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8F4" w:rsidRDefault="004B38FC">
      <w:pPr>
        <w:pStyle w:val="Standard"/>
        <w:jc w:val="center"/>
      </w:pPr>
      <w:r>
        <w:rPr>
          <w:b/>
          <w:sz w:val="22"/>
          <w:szCs w:val="22"/>
          <w:lang w:val="en-GB"/>
        </w:rPr>
        <w:t>FACT SHEET Task Team on:</w:t>
      </w:r>
    </w:p>
    <w:p w:rsidR="007408F4" w:rsidRDefault="007408F4">
      <w:pPr>
        <w:pStyle w:val="Standard"/>
        <w:jc w:val="center"/>
        <w:rPr>
          <w:b/>
          <w:sz w:val="22"/>
          <w:szCs w:val="22"/>
          <w:lang w:val="en-GB"/>
        </w:rPr>
      </w:pPr>
    </w:p>
    <w:p w:rsidR="007408F4" w:rsidRDefault="00016C4E">
      <w:pPr>
        <w:pStyle w:val="Standard"/>
        <w:jc w:val="center"/>
      </w:pPr>
      <w:r w:rsidRPr="00016C4E">
        <w:rPr>
          <w:b/>
          <w:sz w:val="22"/>
          <w:szCs w:val="22"/>
          <w:lang w:val="en-GB"/>
        </w:rPr>
        <w:t>Task Team on PacWave</w:t>
      </w:r>
      <w:r w:rsidR="00394B83">
        <w:rPr>
          <w:b/>
          <w:sz w:val="22"/>
          <w:szCs w:val="22"/>
          <w:lang w:val="en-GB"/>
        </w:rPr>
        <w:t>20</w:t>
      </w:r>
      <w:r w:rsidRPr="00016C4E">
        <w:rPr>
          <w:b/>
          <w:sz w:val="22"/>
          <w:szCs w:val="22"/>
          <w:lang w:val="en-GB"/>
        </w:rPr>
        <w:t xml:space="preserve"> Exercise</w:t>
      </w:r>
    </w:p>
    <w:p w:rsidR="007408F4" w:rsidRDefault="007408F4">
      <w:pPr>
        <w:pStyle w:val="Standard"/>
        <w:jc w:val="center"/>
        <w:rPr>
          <w:b/>
          <w:sz w:val="22"/>
          <w:szCs w:val="22"/>
          <w:lang w:val="en-GB"/>
        </w:rPr>
      </w:pPr>
    </w:p>
    <w:p w:rsidR="007408F4" w:rsidRDefault="007408F4">
      <w:pPr>
        <w:pStyle w:val="Standard"/>
        <w:jc w:val="center"/>
        <w:rPr>
          <w:lang w:val="en-GB"/>
        </w:rPr>
      </w:pPr>
    </w:p>
    <w:p w:rsidR="007408F4" w:rsidRPr="00C758AB" w:rsidRDefault="004B38FC" w:rsidP="00277DEA">
      <w:pPr>
        <w:pStyle w:val="Standard"/>
        <w:jc w:val="center"/>
        <w:rPr>
          <w:lang w:val="en-GB"/>
        </w:rPr>
      </w:pPr>
      <w:r w:rsidRPr="00C758AB">
        <w:rPr>
          <w:b/>
          <w:lang w:val="en-GB"/>
        </w:rPr>
        <w:t>Co-Chair</w:t>
      </w:r>
      <w:r w:rsidR="00277DEA" w:rsidRPr="00C758AB">
        <w:rPr>
          <w:b/>
          <w:lang w:val="en-GB"/>
        </w:rPr>
        <w:t>s</w:t>
      </w:r>
      <w:r w:rsidRPr="00C758AB">
        <w:rPr>
          <w:lang w:val="en-GB"/>
        </w:rPr>
        <w:t xml:space="preserve">: </w:t>
      </w:r>
      <w:r w:rsidR="009731BD" w:rsidRPr="009731BD">
        <w:rPr>
          <w:lang w:val="en-GB"/>
        </w:rPr>
        <w:t>Mr Emilio Talavera (Nicaragua)</w:t>
      </w:r>
      <w:r w:rsidR="009731BD">
        <w:rPr>
          <w:lang w:val="en-GB"/>
        </w:rPr>
        <w:t xml:space="preserve"> (April 2019- )</w:t>
      </w:r>
      <w:r w:rsidR="00277DEA" w:rsidRPr="00C758AB">
        <w:rPr>
          <w:lang w:val="en-GB"/>
        </w:rPr>
        <w:t xml:space="preserve">, </w:t>
      </w:r>
      <w:r w:rsidR="002C103E" w:rsidRPr="00C758AB">
        <w:rPr>
          <w:lang w:val="en-GB"/>
        </w:rPr>
        <w:t>Dr</w:t>
      </w:r>
      <w:r w:rsidR="00277DEA" w:rsidRPr="00C758AB">
        <w:rPr>
          <w:lang w:val="en-GB"/>
        </w:rPr>
        <w:t xml:space="preserve"> Laura Kong (USA), </w:t>
      </w:r>
      <w:r w:rsidR="009731BD">
        <w:rPr>
          <w:lang w:val="en-GB"/>
        </w:rPr>
        <w:t>(April 2019 - )</w:t>
      </w:r>
    </w:p>
    <w:p w:rsidR="007408F4" w:rsidRDefault="007408F4">
      <w:pPr>
        <w:pStyle w:val="Standard"/>
      </w:pPr>
    </w:p>
    <w:tbl>
      <w:tblPr>
        <w:tblW w:w="9288" w:type="dxa"/>
        <w:tblInd w:w="-108" w:type="dxa"/>
        <w:tblLayout w:type="fixed"/>
        <w:tblCellMar>
          <w:left w:w="10" w:type="dxa"/>
          <w:right w:w="10" w:type="dxa"/>
        </w:tblCellMar>
        <w:tblLook w:val="0000" w:firstRow="0" w:lastRow="0" w:firstColumn="0" w:lastColumn="0" w:noHBand="0" w:noVBand="0"/>
      </w:tblPr>
      <w:tblGrid>
        <w:gridCol w:w="9288"/>
      </w:tblGrid>
      <w:tr w:rsidR="007408F4">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408F4" w:rsidRDefault="007408F4">
            <w:pPr>
              <w:pStyle w:val="Standard"/>
              <w:rPr>
                <w:sz w:val="18"/>
                <w:szCs w:val="18"/>
                <w:lang w:val="en-GB"/>
              </w:rPr>
            </w:pPr>
          </w:p>
          <w:p w:rsidR="007408F4" w:rsidRDefault="004B38FC">
            <w:pPr>
              <w:pStyle w:val="Standard"/>
            </w:pPr>
            <w:r>
              <w:rPr>
                <w:sz w:val="18"/>
                <w:szCs w:val="18"/>
                <w:u w:val="single"/>
                <w:lang w:val="en-GB"/>
              </w:rPr>
              <w:t>Terms of Reference</w:t>
            </w:r>
            <w:r>
              <w:rPr>
                <w:sz w:val="18"/>
                <w:szCs w:val="18"/>
                <w:lang w:val="en-GB"/>
              </w:rPr>
              <w:t>:</w:t>
            </w:r>
          </w:p>
          <w:p w:rsidR="007408F4" w:rsidRDefault="007408F4" w:rsidP="00016C4E">
            <w:pPr>
              <w:pStyle w:val="Standard"/>
              <w:rPr>
                <w:sz w:val="18"/>
                <w:szCs w:val="18"/>
                <w:lang w:val="en-GB"/>
              </w:rPr>
            </w:pPr>
          </w:p>
          <w:p w:rsidR="00394B83" w:rsidRPr="00394B83" w:rsidRDefault="00394B83" w:rsidP="00394B83">
            <w:pPr>
              <w:pStyle w:val="ListParagraph"/>
              <w:numPr>
                <w:ilvl w:val="0"/>
                <w:numId w:val="22"/>
              </w:numPr>
              <w:spacing w:after="120"/>
              <w:contextualSpacing w:val="0"/>
              <w:rPr>
                <w:sz w:val="18"/>
                <w:szCs w:val="22"/>
              </w:rPr>
            </w:pPr>
            <w:r w:rsidRPr="00394B83">
              <w:rPr>
                <w:sz w:val="18"/>
                <w:szCs w:val="22"/>
              </w:rPr>
              <w:t>Design and carry out a ninth Exercise Pacific Wave 2020 with the following characteristics:</w:t>
            </w:r>
          </w:p>
          <w:p w:rsidR="00394B83" w:rsidRPr="00394B83" w:rsidRDefault="00394B83" w:rsidP="00394B83">
            <w:pPr>
              <w:pStyle w:val="ListParagraph"/>
              <w:numPr>
                <w:ilvl w:val="0"/>
                <w:numId w:val="21"/>
              </w:numPr>
              <w:spacing w:after="120"/>
              <w:ind w:left="1066"/>
              <w:contextualSpacing w:val="0"/>
              <w:rPr>
                <w:sz w:val="18"/>
                <w:szCs w:val="22"/>
              </w:rPr>
            </w:pPr>
            <w:r w:rsidRPr="00394B83">
              <w:rPr>
                <w:sz w:val="18"/>
                <w:szCs w:val="22"/>
              </w:rPr>
              <w:t>An exercise shall be conducted with the aim t</w:t>
            </w:r>
            <w:r w:rsidRPr="00394B83">
              <w:rPr>
                <w:bCs/>
                <w:sz w:val="18"/>
                <w:szCs w:val="22"/>
                <w:lang w:val="en-US"/>
              </w:rPr>
              <w:t xml:space="preserve">o test PTWS tsunami service provider arrangements, and </w:t>
            </w:r>
            <w:r w:rsidRPr="00394B83">
              <w:rPr>
                <w:bCs/>
                <w:sz w:val="18"/>
                <w:szCs w:val="22"/>
              </w:rPr>
              <w:t>Country preparedness arrangements and operational procedures to respond and recover from a destructive tsunami.</w:t>
            </w:r>
          </w:p>
          <w:p w:rsidR="00394B83" w:rsidRPr="00394B83" w:rsidRDefault="00394B83" w:rsidP="00394B83">
            <w:pPr>
              <w:pStyle w:val="ListParagraph"/>
              <w:numPr>
                <w:ilvl w:val="0"/>
                <w:numId w:val="21"/>
              </w:numPr>
              <w:spacing w:after="120"/>
              <w:ind w:left="1066"/>
              <w:contextualSpacing w:val="0"/>
              <w:rPr>
                <w:sz w:val="18"/>
                <w:szCs w:val="22"/>
              </w:rPr>
            </w:pPr>
            <w:r w:rsidRPr="00394B83">
              <w:rPr>
                <w:sz w:val="18"/>
                <w:szCs w:val="22"/>
              </w:rPr>
              <w:t>An exercise shall be conducted with the following objectives</w:t>
            </w:r>
          </w:p>
          <w:p w:rsidR="00394B83" w:rsidRPr="00394B83" w:rsidRDefault="00394B83" w:rsidP="00394B83">
            <w:pPr>
              <w:pStyle w:val="ListParagraph"/>
              <w:numPr>
                <w:ilvl w:val="1"/>
                <w:numId w:val="21"/>
              </w:numPr>
              <w:spacing w:after="120"/>
              <w:contextualSpacing w:val="0"/>
              <w:rPr>
                <w:sz w:val="18"/>
                <w:szCs w:val="22"/>
              </w:rPr>
            </w:pPr>
            <w:r w:rsidRPr="00394B83">
              <w:rPr>
                <w:sz w:val="18"/>
                <w:szCs w:val="22"/>
              </w:rPr>
              <w:t>Test communications from the PTWS Tsunami Service Providers to Tsunami Warning Focal Points and National Tsunami Warning Centers of Member States.</w:t>
            </w:r>
          </w:p>
          <w:p w:rsidR="00394B83" w:rsidRPr="00394B83" w:rsidRDefault="00394B83" w:rsidP="00394B83">
            <w:pPr>
              <w:pStyle w:val="ListParagraph"/>
              <w:numPr>
                <w:ilvl w:val="1"/>
                <w:numId w:val="21"/>
              </w:numPr>
              <w:spacing w:after="120"/>
              <w:contextualSpacing w:val="0"/>
              <w:rPr>
                <w:sz w:val="18"/>
                <w:szCs w:val="22"/>
                <w:lang w:val="en-US"/>
              </w:rPr>
            </w:pPr>
            <w:r w:rsidRPr="00394B83">
              <w:rPr>
                <w:sz w:val="18"/>
                <w:szCs w:val="22"/>
                <w:lang w:val="en-NZ"/>
              </w:rPr>
              <w:t xml:space="preserve">Test national communication and cooperation, and readiness within the country. </w:t>
            </w:r>
          </w:p>
          <w:p w:rsidR="00394B83" w:rsidRPr="00394B83" w:rsidRDefault="00394B83" w:rsidP="00394B83">
            <w:pPr>
              <w:pStyle w:val="ListParagraph"/>
              <w:numPr>
                <w:ilvl w:val="1"/>
                <w:numId w:val="21"/>
              </w:numPr>
              <w:spacing w:after="120"/>
              <w:contextualSpacing w:val="0"/>
              <w:rPr>
                <w:sz w:val="18"/>
                <w:szCs w:val="22"/>
                <w:lang w:val="en-US"/>
              </w:rPr>
            </w:pPr>
            <w:r w:rsidRPr="00394B83">
              <w:rPr>
                <w:sz w:val="18"/>
                <w:szCs w:val="22"/>
                <w:lang w:val="en-NZ"/>
              </w:rPr>
              <w:t>Test regional communication and cooperation between Member States.</w:t>
            </w:r>
          </w:p>
          <w:p w:rsidR="00394B83" w:rsidRPr="00394B83" w:rsidRDefault="00394B83" w:rsidP="00394B83">
            <w:pPr>
              <w:pStyle w:val="ListParagraph"/>
              <w:numPr>
                <w:ilvl w:val="1"/>
                <w:numId w:val="21"/>
              </w:numPr>
              <w:spacing w:after="120"/>
              <w:contextualSpacing w:val="0"/>
              <w:rPr>
                <w:sz w:val="18"/>
                <w:szCs w:val="22"/>
              </w:rPr>
            </w:pPr>
            <w:r w:rsidRPr="00394B83">
              <w:rPr>
                <w:sz w:val="18"/>
                <w:szCs w:val="22"/>
              </w:rPr>
              <w:t xml:space="preserve">Support the development of tsunami procedures and products by the Central America Tsunami Advisory Center (CATAC).   </w:t>
            </w:r>
          </w:p>
          <w:p w:rsidR="00394B83" w:rsidRPr="00394B83" w:rsidRDefault="00394B83" w:rsidP="00394B83">
            <w:pPr>
              <w:pStyle w:val="ListParagraph"/>
              <w:numPr>
                <w:ilvl w:val="0"/>
                <w:numId w:val="22"/>
              </w:numPr>
              <w:spacing w:after="120"/>
              <w:contextualSpacing w:val="0"/>
              <w:rPr>
                <w:sz w:val="18"/>
                <w:szCs w:val="22"/>
              </w:rPr>
            </w:pPr>
            <w:r w:rsidRPr="00394B83">
              <w:rPr>
                <w:sz w:val="18"/>
                <w:szCs w:val="22"/>
              </w:rPr>
              <w:t>Exercise Pacific Wave 2020 (PacWave20) will:</w:t>
            </w:r>
          </w:p>
          <w:p w:rsidR="00394B83" w:rsidRPr="00394B83" w:rsidRDefault="00394B83" w:rsidP="00394B83">
            <w:pPr>
              <w:pStyle w:val="ListParagraph"/>
              <w:numPr>
                <w:ilvl w:val="0"/>
                <w:numId w:val="21"/>
              </w:numPr>
              <w:spacing w:after="120"/>
              <w:ind w:left="1066"/>
              <w:contextualSpacing w:val="0"/>
              <w:rPr>
                <w:sz w:val="18"/>
                <w:szCs w:val="22"/>
              </w:rPr>
            </w:pPr>
            <w:r w:rsidRPr="00394B83">
              <w:rPr>
                <w:sz w:val="18"/>
                <w:szCs w:val="22"/>
              </w:rPr>
              <w:t>Take place in the months of September through to November 2020 to support International Disaster Risk Reduction Day (13 October) and World Tsunami Awareness Day (5 November).</w:t>
            </w:r>
          </w:p>
          <w:p w:rsidR="00394B83" w:rsidRPr="00394B83" w:rsidRDefault="00394B83" w:rsidP="00394B83">
            <w:pPr>
              <w:pStyle w:val="ListParagraph"/>
              <w:numPr>
                <w:ilvl w:val="0"/>
                <w:numId w:val="21"/>
              </w:numPr>
              <w:spacing w:after="120"/>
              <w:ind w:left="1066"/>
              <w:contextualSpacing w:val="0"/>
              <w:rPr>
                <w:sz w:val="18"/>
                <w:szCs w:val="22"/>
              </w:rPr>
            </w:pPr>
            <w:r w:rsidRPr="00394B83">
              <w:rPr>
                <w:sz w:val="18"/>
                <w:szCs w:val="22"/>
              </w:rPr>
              <w:t>Be conducted as a series of regional exercises organized through the PTWS Regional Working Groups where applicable, with support from the PTWS TSPs and ITIC, involving all PTWS countries as part of the regular biennial Pacific Wave exercise conducted since 2006.</w:t>
            </w:r>
          </w:p>
          <w:p w:rsidR="00394B83" w:rsidRPr="00394B83" w:rsidRDefault="00394B83" w:rsidP="00394B83">
            <w:pPr>
              <w:pStyle w:val="ListParagraph"/>
              <w:numPr>
                <w:ilvl w:val="0"/>
                <w:numId w:val="21"/>
              </w:numPr>
              <w:spacing w:after="120"/>
              <w:ind w:left="1066"/>
              <w:contextualSpacing w:val="0"/>
              <w:rPr>
                <w:sz w:val="18"/>
                <w:szCs w:val="22"/>
              </w:rPr>
            </w:pPr>
            <w:r w:rsidRPr="00394B83">
              <w:rPr>
                <w:sz w:val="18"/>
                <w:szCs w:val="22"/>
              </w:rPr>
              <w:t>Be conducted to include one live communications test from the PTWS TSPs to Member States on 5 November 2020.</w:t>
            </w:r>
          </w:p>
          <w:p w:rsidR="00394B83" w:rsidRPr="00394B83" w:rsidRDefault="00394B83" w:rsidP="00394B83">
            <w:pPr>
              <w:pStyle w:val="ListParagraph"/>
              <w:numPr>
                <w:ilvl w:val="0"/>
                <w:numId w:val="21"/>
              </w:numPr>
              <w:spacing w:after="120"/>
              <w:ind w:left="1066"/>
              <w:contextualSpacing w:val="0"/>
              <w:rPr>
                <w:sz w:val="18"/>
                <w:szCs w:val="22"/>
              </w:rPr>
            </w:pPr>
            <w:r w:rsidRPr="00394B83">
              <w:rPr>
                <w:sz w:val="18"/>
                <w:szCs w:val="22"/>
              </w:rPr>
              <w:t xml:space="preserve">Be conducted to include exercise activities over and above a table top exercise.  Possible exercise variations include: </w:t>
            </w:r>
          </w:p>
          <w:p w:rsidR="00394B83" w:rsidRPr="00394B83" w:rsidRDefault="00394B83" w:rsidP="00394B83">
            <w:pPr>
              <w:pStyle w:val="ListParagraph"/>
              <w:numPr>
                <w:ilvl w:val="1"/>
                <w:numId w:val="21"/>
              </w:numPr>
              <w:spacing w:after="120"/>
              <w:contextualSpacing w:val="0"/>
              <w:rPr>
                <w:sz w:val="18"/>
                <w:szCs w:val="22"/>
              </w:rPr>
            </w:pPr>
            <w:r w:rsidRPr="00394B83">
              <w:rPr>
                <w:sz w:val="18"/>
                <w:szCs w:val="22"/>
              </w:rPr>
              <w:t>Consider conducting in real time during the daytime working hours with full staffing, or simulating minimal staff during night time or weekend hours</w:t>
            </w:r>
          </w:p>
          <w:p w:rsidR="00394B83" w:rsidRPr="00394B83" w:rsidRDefault="00394B83" w:rsidP="00394B83">
            <w:pPr>
              <w:pStyle w:val="ListParagraph"/>
              <w:numPr>
                <w:ilvl w:val="1"/>
                <w:numId w:val="21"/>
              </w:numPr>
              <w:spacing w:after="120"/>
              <w:contextualSpacing w:val="0"/>
              <w:rPr>
                <w:sz w:val="18"/>
                <w:szCs w:val="22"/>
              </w:rPr>
            </w:pPr>
            <w:r w:rsidRPr="00394B83">
              <w:rPr>
                <w:sz w:val="18"/>
                <w:szCs w:val="22"/>
              </w:rPr>
              <w:t>Consider testing country capability to carry out their warning and response responsibilities for the situation where one or more PTWS TSPs is not able to provide guidance in a timely manner.</w:t>
            </w:r>
          </w:p>
          <w:p w:rsidR="00394B83" w:rsidRPr="00394B83" w:rsidRDefault="00394B83" w:rsidP="00394B83">
            <w:pPr>
              <w:pStyle w:val="ListParagraph"/>
              <w:numPr>
                <w:ilvl w:val="1"/>
                <w:numId w:val="21"/>
              </w:numPr>
              <w:spacing w:after="120"/>
              <w:contextualSpacing w:val="0"/>
              <w:rPr>
                <w:sz w:val="18"/>
                <w:szCs w:val="22"/>
              </w:rPr>
            </w:pPr>
            <w:r w:rsidRPr="00394B83">
              <w:rPr>
                <w:sz w:val="18"/>
                <w:szCs w:val="22"/>
              </w:rPr>
              <w:t>Consider conducting the exercise down to the community level, including where possible including an extensive public awareness campaign.</w:t>
            </w:r>
          </w:p>
          <w:p w:rsidR="00394B83" w:rsidRPr="00394B83" w:rsidRDefault="00394B83" w:rsidP="00394B83">
            <w:pPr>
              <w:pStyle w:val="ListParagraph"/>
              <w:numPr>
                <w:ilvl w:val="1"/>
                <w:numId w:val="21"/>
              </w:numPr>
              <w:spacing w:after="120"/>
              <w:contextualSpacing w:val="0"/>
              <w:rPr>
                <w:sz w:val="18"/>
                <w:szCs w:val="22"/>
              </w:rPr>
            </w:pPr>
            <w:r w:rsidRPr="00394B83">
              <w:rPr>
                <w:sz w:val="18"/>
                <w:szCs w:val="22"/>
              </w:rPr>
              <w:t xml:space="preserve">Consider the Sendai Framework for Disaster Risk Reduction Global </w:t>
            </w:r>
            <w:r w:rsidRPr="00394B83">
              <w:rPr>
                <w:bCs/>
                <w:sz w:val="18"/>
                <w:szCs w:val="22"/>
                <w:lang w:val="en-US"/>
              </w:rPr>
              <w:t>Sendai Framework for Disaster Risk Reduction seven global targets and four priorities for action, World Tsunami Awareness Day and/or the UN Decade of Ocean Science for Sustainable Development in designing the exercise.</w:t>
            </w:r>
          </w:p>
          <w:p w:rsidR="00394B83" w:rsidRPr="00394B83" w:rsidRDefault="00394B83" w:rsidP="00394B83">
            <w:pPr>
              <w:pStyle w:val="ListParagraph"/>
              <w:numPr>
                <w:ilvl w:val="0"/>
                <w:numId w:val="21"/>
              </w:numPr>
              <w:spacing w:after="120"/>
              <w:ind w:left="1066"/>
              <w:contextualSpacing w:val="0"/>
              <w:rPr>
                <w:sz w:val="18"/>
                <w:szCs w:val="22"/>
              </w:rPr>
            </w:pPr>
            <w:r w:rsidRPr="00394B83">
              <w:rPr>
                <w:sz w:val="18"/>
                <w:szCs w:val="22"/>
              </w:rPr>
              <w:t>The exercise shall be announced by the IOC to Member States at least 240 days in advance of the exercise date.</w:t>
            </w:r>
          </w:p>
          <w:p w:rsidR="00394B83" w:rsidRPr="00394B83" w:rsidRDefault="00394B83" w:rsidP="00394B83">
            <w:pPr>
              <w:pStyle w:val="ListParagraph"/>
              <w:numPr>
                <w:ilvl w:val="0"/>
                <w:numId w:val="21"/>
              </w:numPr>
              <w:spacing w:after="120"/>
              <w:ind w:left="1066"/>
              <w:contextualSpacing w:val="0"/>
              <w:jc w:val="left"/>
              <w:rPr>
                <w:sz w:val="18"/>
                <w:szCs w:val="22"/>
              </w:rPr>
            </w:pPr>
            <w:r w:rsidRPr="00394B83">
              <w:rPr>
                <w:sz w:val="18"/>
                <w:szCs w:val="22"/>
              </w:rPr>
              <w:t>The exercise manual will</w:t>
            </w:r>
          </w:p>
          <w:p w:rsidR="00394B83" w:rsidRPr="00394B83" w:rsidRDefault="00394B83" w:rsidP="00394B83">
            <w:pPr>
              <w:pStyle w:val="ListParagraph"/>
              <w:numPr>
                <w:ilvl w:val="1"/>
                <w:numId w:val="21"/>
              </w:numPr>
              <w:spacing w:after="120"/>
              <w:contextualSpacing w:val="0"/>
              <w:jc w:val="left"/>
              <w:rPr>
                <w:sz w:val="18"/>
                <w:szCs w:val="22"/>
              </w:rPr>
            </w:pPr>
            <w:r w:rsidRPr="00394B83">
              <w:rPr>
                <w:sz w:val="18"/>
                <w:szCs w:val="22"/>
              </w:rPr>
              <w:t>Include information on each regional exercise</w:t>
            </w:r>
          </w:p>
          <w:p w:rsidR="00394B83" w:rsidRPr="00394B83" w:rsidRDefault="00394B83" w:rsidP="00394B83">
            <w:pPr>
              <w:pStyle w:val="ListParagraph"/>
              <w:numPr>
                <w:ilvl w:val="1"/>
                <w:numId w:val="21"/>
              </w:numPr>
              <w:spacing w:after="120"/>
              <w:contextualSpacing w:val="0"/>
              <w:jc w:val="left"/>
              <w:rPr>
                <w:sz w:val="18"/>
                <w:szCs w:val="22"/>
              </w:rPr>
            </w:pPr>
            <w:r w:rsidRPr="00394B83">
              <w:rPr>
                <w:sz w:val="18"/>
                <w:szCs w:val="22"/>
              </w:rPr>
              <w:t xml:space="preserve">Inform Member States on the availability of exercise products for their region, including instructions to Member States regarding the distribution dates, </w:t>
            </w:r>
          </w:p>
          <w:p w:rsidR="00394B83" w:rsidRPr="00394B83" w:rsidRDefault="00394B83" w:rsidP="00394B83">
            <w:pPr>
              <w:pStyle w:val="ListParagraph"/>
              <w:numPr>
                <w:ilvl w:val="1"/>
                <w:numId w:val="21"/>
              </w:numPr>
              <w:spacing w:after="120"/>
              <w:contextualSpacing w:val="0"/>
              <w:jc w:val="left"/>
              <w:rPr>
                <w:sz w:val="18"/>
                <w:szCs w:val="22"/>
              </w:rPr>
            </w:pPr>
            <w:r w:rsidRPr="00394B83">
              <w:rPr>
                <w:sz w:val="18"/>
                <w:szCs w:val="22"/>
              </w:rPr>
              <w:t>Include instructions to Member States regarding their participation and the evaluation instrument be prepared with content and structure similar to what was prepared for previous Pacific-wide exercises, but considering lessons learned and any need to collect additional information.</w:t>
            </w:r>
          </w:p>
          <w:p w:rsidR="00394B83" w:rsidRPr="00394B83" w:rsidRDefault="00394B83" w:rsidP="00394B83">
            <w:pPr>
              <w:pStyle w:val="ListParagraph"/>
              <w:numPr>
                <w:ilvl w:val="1"/>
                <w:numId w:val="21"/>
              </w:numPr>
              <w:spacing w:after="120"/>
              <w:contextualSpacing w:val="0"/>
              <w:jc w:val="left"/>
              <w:rPr>
                <w:sz w:val="18"/>
                <w:szCs w:val="22"/>
              </w:rPr>
            </w:pPr>
            <w:r w:rsidRPr="00394B83">
              <w:rPr>
                <w:sz w:val="18"/>
                <w:szCs w:val="22"/>
              </w:rPr>
              <w:t xml:space="preserve">Be distributed by the IOC to Member States at least 180 days in advance of the exercise date. </w:t>
            </w:r>
          </w:p>
          <w:p w:rsidR="00394B83" w:rsidRPr="00394B83" w:rsidRDefault="00394B83" w:rsidP="00394B83">
            <w:pPr>
              <w:pStyle w:val="ListParagraph"/>
              <w:numPr>
                <w:ilvl w:val="0"/>
                <w:numId w:val="21"/>
              </w:numPr>
              <w:spacing w:after="120"/>
              <w:ind w:left="1066"/>
              <w:contextualSpacing w:val="0"/>
              <w:rPr>
                <w:sz w:val="18"/>
                <w:szCs w:val="22"/>
              </w:rPr>
            </w:pPr>
            <w:r w:rsidRPr="00394B83">
              <w:rPr>
                <w:sz w:val="18"/>
                <w:szCs w:val="22"/>
              </w:rPr>
              <w:t>Participating Member States will be asked to complete and return the evaluation instrument no more than 21 days following the exercise.</w:t>
            </w:r>
          </w:p>
          <w:p w:rsidR="00394B83" w:rsidRPr="00394B83" w:rsidRDefault="00394B83" w:rsidP="00394B83">
            <w:pPr>
              <w:pStyle w:val="ListParagraph"/>
              <w:numPr>
                <w:ilvl w:val="0"/>
                <w:numId w:val="22"/>
              </w:numPr>
              <w:tabs>
                <w:tab w:val="clear" w:pos="709"/>
              </w:tabs>
              <w:spacing w:after="120"/>
              <w:contextualSpacing w:val="0"/>
              <w:rPr>
                <w:sz w:val="18"/>
                <w:szCs w:val="22"/>
              </w:rPr>
            </w:pPr>
            <w:r w:rsidRPr="00394B83">
              <w:rPr>
                <w:sz w:val="18"/>
                <w:szCs w:val="22"/>
              </w:rPr>
              <w:t>Prepare the Summary Report for the exercise, compiling a list of recommendations and the list of actions from the findings for consideration by the ICG/PTWS-XXIX.</w:t>
            </w:r>
          </w:p>
          <w:p w:rsidR="007408F4" w:rsidRDefault="00394B83" w:rsidP="00394B83">
            <w:pPr>
              <w:pStyle w:val="ListParagraph"/>
              <w:numPr>
                <w:ilvl w:val="0"/>
                <w:numId w:val="22"/>
              </w:numPr>
              <w:spacing w:after="120"/>
              <w:contextualSpacing w:val="0"/>
              <w:rPr>
                <w:sz w:val="18"/>
                <w:szCs w:val="18"/>
              </w:rPr>
            </w:pPr>
            <w:r w:rsidRPr="00394B83">
              <w:rPr>
                <w:sz w:val="18"/>
                <w:szCs w:val="22"/>
              </w:rPr>
              <w:lastRenderedPageBreak/>
              <w:t>Members invited from the ICG/PTWS Member States and Regional Working Groups, SPC, PTWC, NWPTAC. SCSTAC and CATAC. Task Team co-chairs to be elected by the ICG</w:t>
            </w:r>
            <w:r w:rsidRPr="0036440F">
              <w:rPr>
                <w:rFonts w:ascii="Arial" w:hAnsi="Arial" w:cs="Arial"/>
                <w:sz w:val="22"/>
                <w:szCs w:val="22"/>
              </w:rPr>
              <w:t xml:space="preserve">. </w:t>
            </w:r>
            <w:r w:rsidR="00016C4E" w:rsidRPr="00016C4E">
              <w:rPr>
                <w:sz w:val="18"/>
                <w:szCs w:val="18"/>
              </w:rPr>
              <w:t>.</w:t>
            </w:r>
          </w:p>
        </w:tc>
      </w:tr>
      <w:tr w:rsidR="007408F4" w:rsidRPr="00F209E3">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408F4" w:rsidRDefault="007408F4">
            <w:pPr>
              <w:pStyle w:val="Standard"/>
              <w:rPr>
                <w:sz w:val="20"/>
                <w:szCs w:val="20"/>
              </w:rPr>
            </w:pPr>
          </w:p>
          <w:p w:rsidR="007408F4" w:rsidRDefault="004B38FC">
            <w:pPr>
              <w:pStyle w:val="Standard"/>
            </w:pPr>
            <w:r>
              <w:rPr>
                <w:sz w:val="20"/>
                <w:szCs w:val="20"/>
                <w:u w:val="single"/>
                <w:lang w:val="es-CL"/>
              </w:rPr>
              <w:t>Membership</w:t>
            </w:r>
            <w:r>
              <w:rPr>
                <w:sz w:val="20"/>
                <w:szCs w:val="20"/>
                <w:lang w:val="es-CL"/>
              </w:rPr>
              <w:t>:</w:t>
            </w:r>
          </w:p>
          <w:p w:rsidR="007408F4" w:rsidRDefault="004B38FC">
            <w:pPr>
              <w:pStyle w:val="Standard"/>
              <w:numPr>
                <w:ilvl w:val="0"/>
                <w:numId w:val="12"/>
              </w:numPr>
            </w:pPr>
            <w:r>
              <w:rPr>
                <w:sz w:val="20"/>
                <w:szCs w:val="20"/>
              </w:rPr>
              <w:t>Laura Kong, ITIC, USA</w:t>
            </w:r>
            <w:r w:rsidR="00E9074F">
              <w:rPr>
                <w:sz w:val="20"/>
                <w:szCs w:val="20"/>
              </w:rPr>
              <w:t xml:space="preserve"> (Co-Chair)</w:t>
            </w:r>
          </w:p>
          <w:p w:rsidR="007408F4" w:rsidRPr="00E9074F" w:rsidRDefault="004B38FC">
            <w:pPr>
              <w:pStyle w:val="Standard"/>
              <w:numPr>
                <w:ilvl w:val="0"/>
                <w:numId w:val="1"/>
              </w:numPr>
            </w:pPr>
            <w:r>
              <w:rPr>
                <w:sz w:val="20"/>
                <w:szCs w:val="20"/>
              </w:rPr>
              <w:t>Jo Guard, New Zealand</w:t>
            </w:r>
            <w:r w:rsidR="00E9074F">
              <w:rPr>
                <w:sz w:val="20"/>
                <w:szCs w:val="20"/>
              </w:rPr>
              <w:t xml:space="preserve"> </w:t>
            </w:r>
          </w:p>
          <w:p w:rsidR="007408F4" w:rsidRDefault="004B38FC">
            <w:pPr>
              <w:pStyle w:val="Standard"/>
              <w:numPr>
                <w:ilvl w:val="0"/>
                <w:numId w:val="1"/>
              </w:numPr>
            </w:pPr>
            <w:r>
              <w:rPr>
                <w:sz w:val="20"/>
                <w:szCs w:val="20"/>
              </w:rPr>
              <w:t>Chip McCreery – USA</w:t>
            </w:r>
          </w:p>
          <w:p w:rsidR="007408F4" w:rsidRDefault="004B38FC">
            <w:pPr>
              <w:pStyle w:val="Standard"/>
              <w:numPr>
                <w:ilvl w:val="0"/>
                <w:numId w:val="1"/>
              </w:numPr>
            </w:pPr>
            <w:r>
              <w:rPr>
                <w:sz w:val="20"/>
                <w:szCs w:val="20"/>
              </w:rPr>
              <w:t>Anthony Blake - SWP – SPC SOPAC</w:t>
            </w:r>
          </w:p>
          <w:p w:rsidR="007408F4" w:rsidRDefault="004B38FC">
            <w:pPr>
              <w:pStyle w:val="Standard"/>
              <w:numPr>
                <w:ilvl w:val="0"/>
                <w:numId w:val="1"/>
              </w:numPr>
            </w:pPr>
            <w:r>
              <w:rPr>
                <w:sz w:val="20"/>
                <w:szCs w:val="20"/>
              </w:rPr>
              <w:t>Silvia Chacon CA-PAC</w:t>
            </w:r>
          </w:p>
          <w:p w:rsidR="007408F4" w:rsidRPr="003805B7" w:rsidRDefault="004B38FC">
            <w:pPr>
              <w:pStyle w:val="Standard"/>
              <w:numPr>
                <w:ilvl w:val="0"/>
                <w:numId w:val="1"/>
              </w:numPr>
            </w:pPr>
            <w:r>
              <w:rPr>
                <w:sz w:val="20"/>
                <w:szCs w:val="20"/>
              </w:rPr>
              <w:t>David Coetzee - WG 3 Chair</w:t>
            </w:r>
          </w:p>
          <w:p w:rsidR="003805B7" w:rsidRPr="003805B7" w:rsidRDefault="003805B7" w:rsidP="003805B7">
            <w:pPr>
              <w:pStyle w:val="Standard"/>
              <w:numPr>
                <w:ilvl w:val="0"/>
                <w:numId w:val="1"/>
              </w:numPr>
              <w:rPr>
                <w:sz w:val="20"/>
                <w:szCs w:val="20"/>
              </w:rPr>
            </w:pPr>
            <w:r w:rsidRPr="003805B7">
              <w:rPr>
                <w:sz w:val="20"/>
                <w:szCs w:val="20"/>
              </w:rPr>
              <w:t>Viviana Dionicio</w:t>
            </w:r>
            <w:r>
              <w:rPr>
                <w:sz w:val="20"/>
                <w:szCs w:val="20"/>
              </w:rPr>
              <w:t xml:space="preserve">, </w:t>
            </w:r>
            <w:r w:rsidRPr="003805B7">
              <w:rPr>
                <w:sz w:val="20"/>
                <w:szCs w:val="20"/>
              </w:rPr>
              <w:t>Colombia</w:t>
            </w:r>
          </w:p>
          <w:p w:rsidR="003805B7" w:rsidRPr="003805B7" w:rsidRDefault="003805B7" w:rsidP="003805B7">
            <w:pPr>
              <w:pStyle w:val="Standard"/>
              <w:numPr>
                <w:ilvl w:val="0"/>
                <w:numId w:val="1"/>
              </w:numPr>
              <w:rPr>
                <w:sz w:val="20"/>
                <w:szCs w:val="20"/>
              </w:rPr>
            </w:pPr>
            <w:r w:rsidRPr="003805B7">
              <w:rPr>
                <w:sz w:val="20"/>
                <w:szCs w:val="20"/>
              </w:rPr>
              <w:t>Ji Min Lee</w:t>
            </w:r>
            <w:r>
              <w:rPr>
                <w:sz w:val="20"/>
                <w:szCs w:val="20"/>
              </w:rPr>
              <w:t xml:space="preserve">, </w:t>
            </w:r>
            <w:r w:rsidRPr="003805B7">
              <w:rPr>
                <w:sz w:val="20"/>
                <w:szCs w:val="20"/>
              </w:rPr>
              <w:t>Republic of Korea</w:t>
            </w:r>
          </w:p>
          <w:p w:rsidR="003805B7" w:rsidRPr="003805B7" w:rsidRDefault="003805B7" w:rsidP="003805B7">
            <w:pPr>
              <w:pStyle w:val="Standard"/>
              <w:numPr>
                <w:ilvl w:val="0"/>
                <w:numId w:val="1"/>
              </w:numPr>
              <w:rPr>
                <w:sz w:val="20"/>
                <w:szCs w:val="20"/>
              </w:rPr>
            </w:pPr>
            <w:r w:rsidRPr="003805B7">
              <w:rPr>
                <w:sz w:val="20"/>
                <w:szCs w:val="20"/>
              </w:rPr>
              <w:t>Yuelong Miao</w:t>
            </w:r>
            <w:r>
              <w:rPr>
                <w:sz w:val="20"/>
                <w:szCs w:val="20"/>
              </w:rPr>
              <w:t xml:space="preserve">, </w:t>
            </w:r>
            <w:r w:rsidRPr="003805B7">
              <w:rPr>
                <w:sz w:val="20"/>
                <w:szCs w:val="20"/>
              </w:rPr>
              <w:t>Australia</w:t>
            </w:r>
          </w:p>
          <w:p w:rsidR="003805B7" w:rsidRPr="003805B7" w:rsidRDefault="003805B7" w:rsidP="003805B7">
            <w:pPr>
              <w:pStyle w:val="Standard"/>
              <w:numPr>
                <w:ilvl w:val="0"/>
                <w:numId w:val="1"/>
              </w:numPr>
              <w:rPr>
                <w:sz w:val="20"/>
                <w:szCs w:val="20"/>
              </w:rPr>
            </w:pPr>
            <w:r w:rsidRPr="003805B7">
              <w:rPr>
                <w:sz w:val="20"/>
                <w:szCs w:val="20"/>
              </w:rPr>
              <w:t>Jerome Aucan</w:t>
            </w:r>
            <w:r>
              <w:rPr>
                <w:sz w:val="20"/>
                <w:szCs w:val="20"/>
              </w:rPr>
              <w:t xml:space="preserve">, </w:t>
            </w:r>
            <w:r w:rsidR="00016C4E">
              <w:rPr>
                <w:sz w:val="20"/>
                <w:szCs w:val="20"/>
              </w:rPr>
              <w:t>France-</w:t>
            </w:r>
            <w:r>
              <w:rPr>
                <w:sz w:val="20"/>
                <w:szCs w:val="20"/>
              </w:rPr>
              <w:t>New Caledonia</w:t>
            </w:r>
          </w:p>
          <w:p w:rsidR="003805B7" w:rsidRDefault="003805B7" w:rsidP="003805B7">
            <w:pPr>
              <w:pStyle w:val="Standard"/>
              <w:numPr>
                <w:ilvl w:val="0"/>
                <w:numId w:val="1"/>
              </w:numPr>
              <w:rPr>
                <w:sz w:val="20"/>
                <w:szCs w:val="20"/>
              </w:rPr>
            </w:pPr>
            <w:r w:rsidRPr="003805B7">
              <w:rPr>
                <w:sz w:val="20"/>
                <w:szCs w:val="20"/>
              </w:rPr>
              <w:t>Viacheslav Gusiakov</w:t>
            </w:r>
            <w:r>
              <w:rPr>
                <w:sz w:val="20"/>
                <w:szCs w:val="20"/>
              </w:rPr>
              <w:t xml:space="preserve">, </w:t>
            </w:r>
            <w:r w:rsidRPr="003805B7">
              <w:rPr>
                <w:sz w:val="20"/>
                <w:szCs w:val="20"/>
              </w:rPr>
              <w:t>Russian Federation</w:t>
            </w:r>
          </w:p>
          <w:p w:rsidR="00440161" w:rsidRDefault="00971DB4" w:rsidP="00971DB4">
            <w:pPr>
              <w:pStyle w:val="Standard"/>
              <w:numPr>
                <w:ilvl w:val="0"/>
                <w:numId w:val="1"/>
              </w:numPr>
              <w:rPr>
                <w:sz w:val="20"/>
                <w:szCs w:val="20"/>
              </w:rPr>
            </w:pPr>
            <w:r w:rsidRPr="00971DB4">
              <w:rPr>
                <w:sz w:val="20"/>
                <w:szCs w:val="20"/>
              </w:rPr>
              <w:t>Ryosuke S</w:t>
            </w:r>
            <w:r>
              <w:rPr>
                <w:sz w:val="20"/>
                <w:szCs w:val="20"/>
              </w:rPr>
              <w:t>akakibara</w:t>
            </w:r>
            <w:r w:rsidR="00440161">
              <w:rPr>
                <w:sz w:val="20"/>
                <w:szCs w:val="20"/>
              </w:rPr>
              <w:t>, JMA</w:t>
            </w:r>
          </w:p>
          <w:p w:rsidR="00C203EC" w:rsidRDefault="00C203EC" w:rsidP="00C203EC">
            <w:pPr>
              <w:pStyle w:val="Standard"/>
              <w:numPr>
                <w:ilvl w:val="0"/>
                <w:numId w:val="1"/>
              </w:numPr>
              <w:rPr>
                <w:sz w:val="20"/>
                <w:szCs w:val="20"/>
              </w:rPr>
            </w:pPr>
            <w:r w:rsidRPr="00C203EC">
              <w:rPr>
                <w:sz w:val="20"/>
                <w:szCs w:val="20"/>
              </w:rPr>
              <w:t>Robert Greenwood</w:t>
            </w:r>
            <w:r>
              <w:rPr>
                <w:sz w:val="20"/>
                <w:szCs w:val="20"/>
              </w:rPr>
              <w:t xml:space="preserve">, </w:t>
            </w:r>
            <w:r w:rsidRPr="00C203EC">
              <w:rPr>
                <w:sz w:val="20"/>
                <w:szCs w:val="20"/>
              </w:rPr>
              <w:t>Bureau of Meteorology</w:t>
            </w:r>
            <w:r>
              <w:rPr>
                <w:sz w:val="20"/>
                <w:szCs w:val="20"/>
              </w:rPr>
              <w:t xml:space="preserve"> Australia</w:t>
            </w:r>
          </w:p>
          <w:p w:rsidR="00F209E3" w:rsidRDefault="00F209E3" w:rsidP="00C203EC">
            <w:pPr>
              <w:pStyle w:val="Standard"/>
              <w:numPr>
                <w:ilvl w:val="0"/>
                <w:numId w:val="1"/>
              </w:numPr>
              <w:rPr>
                <w:sz w:val="20"/>
                <w:szCs w:val="20"/>
              </w:rPr>
            </w:pPr>
            <w:r>
              <w:rPr>
                <w:sz w:val="20"/>
                <w:szCs w:val="20"/>
              </w:rPr>
              <w:t>Carlos Zuniga, SHOA, Chile</w:t>
            </w:r>
          </w:p>
          <w:p w:rsidR="00B91D97" w:rsidRDefault="00B91D97" w:rsidP="00C203EC">
            <w:pPr>
              <w:pStyle w:val="Standard"/>
              <w:numPr>
                <w:ilvl w:val="0"/>
                <w:numId w:val="1"/>
              </w:numPr>
              <w:rPr>
                <w:sz w:val="20"/>
                <w:szCs w:val="20"/>
              </w:rPr>
            </w:pPr>
            <w:r>
              <w:rPr>
                <w:sz w:val="20"/>
                <w:szCs w:val="20"/>
              </w:rPr>
              <w:t>Wilfried Strauch, INETER, Nicaragua</w:t>
            </w:r>
          </w:p>
          <w:p w:rsidR="00B91D97" w:rsidRPr="00F209E3" w:rsidRDefault="00F209E3" w:rsidP="00C203EC">
            <w:pPr>
              <w:pStyle w:val="Standard"/>
              <w:numPr>
                <w:ilvl w:val="0"/>
                <w:numId w:val="1"/>
              </w:numPr>
              <w:rPr>
                <w:sz w:val="20"/>
                <w:szCs w:val="20"/>
                <w:lang w:val="pt-BR"/>
              </w:rPr>
            </w:pPr>
            <w:r w:rsidRPr="00F209E3">
              <w:rPr>
                <w:sz w:val="20"/>
                <w:szCs w:val="20"/>
                <w:lang w:val="pt-BR"/>
              </w:rPr>
              <w:t xml:space="preserve">Emilio Talavera, INETER, Nicaragua </w:t>
            </w:r>
            <w:r w:rsidRPr="00F209E3">
              <w:rPr>
                <w:sz w:val="20"/>
                <w:szCs w:val="20"/>
                <w:lang w:val="pt-BR"/>
              </w:rPr>
              <w:t>(Co-Chair)</w:t>
            </w:r>
          </w:p>
          <w:p w:rsidR="003805B7" w:rsidRPr="00F209E3" w:rsidRDefault="003805B7" w:rsidP="00016C4E">
            <w:pPr>
              <w:pStyle w:val="Standard"/>
              <w:rPr>
                <w:lang w:val="pt-BR"/>
              </w:rPr>
            </w:pPr>
          </w:p>
        </w:tc>
      </w:tr>
      <w:tr w:rsidR="007408F4">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408F4" w:rsidRPr="00F209E3" w:rsidRDefault="007408F4">
            <w:pPr>
              <w:pStyle w:val="Standard"/>
              <w:rPr>
                <w:sz w:val="18"/>
                <w:szCs w:val="18"/>
                <w:u w:val="single"/>
                <w:lang w:val="pt-BR"/>
              </w:rPr>
            </w:pPr>
          </w:p>
          <w:p w:rsidR="007408F4" w:rsidRDefault="004B38FC">
            <w:pPr>
              <w:pStyle w:val="Standard"/>
            </w:pPr>
            <w:r>
              <w:rPr>
                <w:sz w:val="18"/>
                <w:szCs w:val="18"/>
                <w:u w:val="single"/>
                <w:lang w:val="en-GB"/>
              </w:rPr>
              <w:t>The following applies for all Task Teams</w:t>
            </w:r>
            <w:r>
              <w:rPr>
                <w:sz w:val="18"/>
                <w:szCs w:val="18"/>
                <w:lang w:val="en-GB"/>
              </w:rPr>
              <w:t>:</w:t>
            </w:r>
          </w:p>
          <w:p w:rsidR="007408F4" w:rsidRDefault="004B38FC">
            <w:pPr>
              <w:pStyle w:val="Standard"/>
            </w:pPr>
            <w:r>
              <w:rPr>
                <w:sz w:val="18"/>
                <w:szCs w:val="18"/>
                <w:lang w:val="en-GB"/>
              </w:rPr>
              <w:t>Languages:  English, Spanish and French</w:t>
            </w:r>
          </w:p>
          <w:p w:rsidR="007408F4" w:rsidRDefault="004B38FC">
            <w:pPr>
              <w:pStyle w:val="Standard"/>
            </w:pPr>
            <w:r>
              <w:rPr>
                <w:sz w:val="18"/>
                <w:szCs w:val="18"/>
                <w:lang w:val="en-GB"/>
              </w:rPr>
              <w:t>Meetings:  Meet intersessionally.</w:t>
            </w:r>
          </w:p>
          <w:p w:rsidR="007408F4" w:rsidRDefault="004B38FC">
            <w:pPr>
              <w:pStyle w:val="Standard"/>
            </w:pPr>
            <w:r>
              <w:rPr>
                <w:sz w:val="18"/>
                <w:szCs w:val="18"/>
                <w:lang w:val="en-GB"/>
              </w:rPr>
              <w:t xml:space="preserve">Coordinator and Elections:  Follow the rules of procedures applying to IOC Subsidiary Bodies.  Chair who will be elected either by the ICG/PTWS or the members of the Task Team for </w:t>
            </w:r>
            <w:bookmarkStart w:id="0" w:name="_GoBack"/>
            <w:bookmarkEnd w:id="0"/>
            <w:r>
              <w:rPr>
                <w:sz w:val="18"/>
                <w:szCs w:val="18"/>
                <w:lang w:val="en-GB"/>
              </w:rPr>
              <w:t>two years with possible reelection of one term in the same position.</w:t>
            </w:r>
          </w:p>
          <w:p w:rsidR="007408F4" w:rsidRDefault="004B38FC">
            <w:pPr>
              <w:pStyle w:val="Standard"/>
            </w:pPr>
            <w:r>
              <w:rPr>
                <w:sz w:val="18"/>
                <w:szCs w:val="18"/>
                <w:lang w:val="en-GB"/>
              </w:rPr>
              <w:t xml:space="preserve">Members and appointment:  Nominated by member states in accordance with the rules of procedures applying to IOC Subsidiary bodies.  </w:t>
            </w:r>
          </w:p>
          <w:p w:rsidR="007408F4" w:rsidRDefault="004B38FC">
            <w:pPr>
              <w:pStyle w:val="Standard"/>
            </w:pPr>
            <w:r>
              <w:rPr>
                <w:sz w:val="18"/>
                <w:szCs w:val="18"/>
                <w:lang w:val="en-GB"/>
              </w:rPr>
              <w:t>Calendar of Intersessional work should be determined by the Task Team and included in the report.</w:t>
            </w:r>
          </w:p>
          <w:p w:rsidR="007408F4" w:rsidRDefault="004B38FC">
            <w:pPr>
              <w:pStyle w:val="Standard"/>
            </w:pPr>
            <w:r>
              <w:rPr>
                <w:sz w:val="18"/>
                <w:szCs w:val="18"/>
                <w:lang w:val="en-GB"/>
              </w:rPr>
              <w:t>Duration of the Task Team:  Two years.</w:t>
            </w:r>
          </w:p>
          <w:p w:rsidR="007408F4" w:rsidRDefault="004B38FC">
            <w:pPr>
              <w:pStyle w:val="Standard"/>
            </w:pPr>
            <w:r>
              <w:rPr>
                <w:sz w:val="18"/>
                <w:szCs w:val="18"/>
                <w:lang w:val="en-GB"/>
              </w:rPr>
              <w:t xml:space="preserve">Reports:  A final report has to be submitted two months before the parent body meeting and for each Task Team meeting within the two following months.  </w:t>
            </w:r>
          </w:p>
          <w:p w:rsidR="007408F4" w:rsidRDefault="004B38FC">
            <w:pPr>
              <w:pStyle w:val="Standard"/>
            </w:pPr>
            <w:r>
              <w:rPr>
                <w:sz w:val="18"/>
                <w:szCs w:val="18"/>
                <w:lang w:val="en-GB"/>
              </w:rPr>
              <w:t>Financial resources:  At national expense.</w:t>
            </w:r>
          </w:p>
          <w:p w:rsidR="007408F4" w:rsidRDefault="004B38FC">
            <w:pPr>
              <w:pStyle w:val="Standard"/>
            </w:pPr>
            <w:r>
              <w:rPr>
                <w:sz w:val="18"/>
                <w:szCs w:val="18"/>
                <w:lang w:val="en-GB"/>
              </w:rPr>
              <w:t>Amendments:  As warranted by the Task Team.</w:t>
            </w:r>
          </w:p>
        </w:tc>
      </w:tr>
    </w:tbl>
    <w:p w:rsidR="007408F4" w:rsidRDefault="007408F4">
      <w:pPr>
        <w:pStyle w:val="Standard"/>
      </w:pPr>
    </w:p>
    <w:p w:rsidR="00D96EF4" w:rsidRDefault="00D96EF4">
      <w:pPr>
        <w:pStyle w:val="Standard"/>
      </w:pPr>
    </w:p>
    <w:p w:rsidR="00D96EF4" w:rsidRDefault="00D96EF4">
      <w:pPr>
        <w:pStyle w:val="Standard"/>
      </w:pPr>
      <w:r>
        <w:br w:type="page"/>
      </w:r>
    </w:p>
    <w:p w:rsidR="00D96EF4" w:rsidRPr="00D96EF4" w:rsidRDefault="00D96EF4" w:rsidP="00D96EF4">
      <w:pPr>
        <w:jc w:val="center"/>
        <w:rPr>
          <w:b/>
          <w:sz w:val="24"/>
          <w:szCs w:val="24"/>
          <w:lang w:val="en-US" w:eastAsia="ja-JP"/>
        </w:rPr>
      </w:pPr>
      <w:r>
        <w:rPr>
          <w:b/>
          <w:sz w:val="24"/>
          <w:szCs w:val="24"/>
          <w:lang w:val="en-US" w:eastAsia="ja-JP"/>
        </w:rPr>
        <w:lastRenderedPageBreak/>
        <w:t xml:space="preserve">Contact Details Task Team: </w:t>
      </w:r>
      <w:r w:rsidRPr="00D96EF4">
        <w:rPr>
          <w:b/>
          <w:sz w:val="24"/>
          <w:szCs w:val="24"/>
          <w:lang w:val="en-US" w:eastAsia="ja-JP"/>
        </w:rPr>
        <w:t xml:space="preserve"> PacWave </w:t>
      </w:r>
      <w:r w:rsidR="00F209E3">
        <w:rPr>
          <w:b/>
          <w:sz w:val="24"/>
          <w:szCs w:val="24"/>
          <w:lang w:val="en-US" w:eastAsia="ja-JP"/>
        </w:rPr>
        <w:t>20</w:t>
      </w:r>
      <w:r w:rsidR="00DE6543">
        <w:rPr>
          <w:b/>
          <w:sz w:val="24"/>
          <w:szCs w:val="24"/>
          <w:lang w:val="en-US" w:eastAsia="ja-JP"/>
        </w:rPr>
        <w:t xml:space="preserve"> </w:t>
      </w:r>
      <w:r w:rsidRPr="00D96EF4">
        <w:rPr>
          <w:b/>
          <w:sz w:val="24"/>
          <w:szCs w:val="24"/>
          <w:lang w:val="en-US" w:eastAsia="ja-JP"/>
        </w:rPr>
        <w:t>Exercise</w:t>
      </w:r>
    </w:p>
    <w:p w:rsidR="00D96EF4" w:rsidRDefault="00D96EF4">
      <w:pPr>
        <w:pStyle w:val="Standard"/>
      </w:pPr>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160"/>
        <w:gridCol w:w="3023"/>
      </w:tblGrid>
      <w:tr w:rsidR="00D96EF4" w:rsidRPr="00E0496B" w:rsidTr="005D67ED">
        <w:tc>
          <w:tcPr>
            <w:tcW w:w="4068" w:type="dxa"/>
          </w:tcPr>
          <w:p w:rsidR="00D96EF4" w:rsidRPr="00E0496B" w:rsidRDefault="00D96EF4" w:rsidP="00F65AB8">
            <w:pPr>
              <w:jc w:val="center"/>
              <w:rPr>
                <w:b/>
              </w:rPr>
            </w:pPr>
            <w:r w:rsidRPr="00E0496B">
              <w:rPr>
                <w:b/>
              </w:rPr>
              <w:t>Name and Contact Details</w:t>
            </w:r>
          </w:p>
        </w:tc>
        <w:tc>
          <w:tcPr>
            <w:tcW w:w="2160" w:type="dxa"/>
          </w:tcPr>
          <w:p w:rsidR="00D96EF4" w:rsidRPr="00E0496B" w:rsidRDefault="00D96EF4" w:rsidP="00F65AB8">
            <w:pPr>
              <w:jc w:val="center"/>
              <w:rPr>
                <w:b/>
              </w:rPr>
            </w:pPr>
            <w:r w:rsidRPr="00E0496B">
              <w:rPr>
                <w:b/>
              </w:rPr>
              <w:t>Institution, Country</w:t>
            </w:r>
          </w:p>
        </w:tc>
        <w:tc>
          <w:tcPr>
            <w:tcW w:w="3023" w:type="dxa"/>
          </w:tcPr>
          <w:p w:rsidR="00D96EF4" w:rsidRPr="00E0496B" w:rsidRDefault="00D96EF4" w:rsidP="00F65AB8">
            <w:pPr>
              <w:jc w:val="center"/>
              <w:rPr>
                <w:b/>
              </w:rPr>
            </w:pPr>
            <w:r w:rsidRPr="00E0496B">
              <w:rPr>
                <w:b/>
              </w:rPr>
              <w:t>Email</w:t>
            </w:r>
          </w:p>
        </w:tc>
      </w:tr>
      <w:tr w:rsidR="00D96EF4" w:rsidRPr="00E0496B" w:rsidTr="005D67ED">
        <w:tc>
          <w:tcPr>
            <w:tcW w:w="4068" w:type="dxa"/>
          </w:tcPr>
          <w:p w:rsidR="00D96EF4" w:rsidRPr="00F209E3" w:rsidRDefault="00D96EF4" w:rsidP="00F65AB8">
            <w:pPr>
              <w:rPr>
                <w:lang w:val="it-IT"/>
              </w:rPr>
            </w:pPr>
            <w:r w:rsidRPr="00F209E3">
              <w:rPr>
                <w:lang w:val="it-IT"/>
              </w:rPr>
              <w:t>Laura S. L. Kong, Ph.D.</w:t>
            </w:r>
          </w:p>
          <w:p w:rsidR="00D96EF4" w:rsidRPr="00F209E3" w:rsidRDefault="00D96EF4" w:rsidP="00F65AB8">
            <w:pPr>
              <w:rPr>
                <w:lang w:val="it-IT"/>
              </w:rPr>
            </w:pPr>
            <w:r w:rsidRPr="00F209E3">
              <w:rPr>
                <w:lang w:val="it-IT"/>
              </w:rPr>
              <w:t>Director, International Tsunami Information Center</w:t>
            </w:r>
          </w:p>
          <w:p w:rsidR="00D96EF4" w:rsidRPr="00F209E3" w:rsidRDefault="00D96EF4" w:rsidP="00F65AB8">
            <w:pPr>
              <w:rPr>
                <w:lang w:val="it-IT"/>
              </w:rPr>
            </w:pPr>
            <w:r w:rsidRPr="00F209E3">
              <w:rPr>
                <w:lang w:val="it-IT"/>
              </w:rPr>
              <w:t>A UNESCO/IOC-NOAA Partnership</w:t>
            </w:r>
          </w:p>
          <w:p w:rsidR="00D96EF4" w:rsidRPr="00F209E3" w:rsidRDefault="00D96EF4" w:rsidP="00F65AB8">
            <w:pPr>
              <w:rPr>
                <w:lang w:val="it-IT"/>
              </w:rPr>
            </w:pPr>
            <w:r w:rsidRPr="00F209E3">
              <w:rPr>
                <w:lang w:val="it-IT"/>
              </w:rPr>
              <w:t>NOAA IRC / NWS / ITIC</w:t>
            </w:r>
          </w:p>
          <w:p w:rsidR="00D96EF4" w:rsidRPr="00F209E3" w:rsidRDefault="00D96EF4" w:rsidP="00F65AB8">
            <w:pPr>
              <w:rPr>
                <w:lang w:val="it-IT"/>
              </w:rPr>
            </w:pPr>
            <w:r w:rsidRPr="00F209E3">
              <w:rPr>
                <w:lang w:val="it-IT"/>
              </w:rPr>
              <w:t>1845 Wasp Blvd, Bldg 176, Honolulu, HI  96818  USA</w:t>
            </w:r>
          </w:p>
          <w:p w:rsidR="00D96EF4" w:rsidRPr="0073644A" w:rsidRDefault="00D96EF4" w:rsidP="00F65AB8">
            <w:r w:rsidRPr="001123E2">
              <w:t>Tel:   1-808-725-6051, Cell: 1-808-392-4415, Fax:  1-808-725-6055</w:t>
            </w:r>
          </w:p>
        </w:tc>
        <w:tc>
          <w:tcPr>
            <w:tcW w:w="2160" w:type="dxa"/>
          </w:tcPr>
          <w:p w:rsidR="00D96EF4" w:rsidRPr="0073644A" w:rsidRDefault="00D96EF4" w:rsidP="00945E5D">
            <w:r w:rsidRPr="001123E2">
              <w:t>International Tsunami Information Center</w:t>
            </w:r>
            <w:r w:rsidR="00945E5D">
              <w:t>, USA</w:t>
            </w:r>
          </w:p>
        </w:tc>
        <w:tc>
          <w:tcPr>
            <w:tcW w:w="3023" w:type="dxa"/>
          </w:tcPr>
          <w:p w:rsidR="00D96EF4" w:rsidRPr="0073644A" w:rsidRDefault="00D96EF4" w:rsidP="00F65AB8">
            <w:r w:rsidRPr="0073644A">
              <w:rPr>
                <w:lang w:val="es-ES"/>
              </w:rPr>
              <w:t>laura.kong@noaa.gov</w:t>
            </w:r>
          </w:p>
        </w:tc>
      </w:tr>
      <w:tr w:rsidR="00D96EF4" w:rsidRPr="00E0496B" w:rsidTr="005D67ED">
        <w:tc>
          <w:tcPr>
            <w:tcW w:w="4068" w:type="dxa"/>
          </w:tcPr>
          <w:p w:rsidR="00E9074F" w:rsidRDefault="00E9074F" w:rsidP="00E9074F">
            <w:r>
              <w:t>Jo Guard | Team Leader | National Operations</w:t>
            </w:r>
          </w:p>
          <w:p w:rsidR="00E9074F" w:rsidRDefault="00E9074F" w:rsidP="00E9074F">
            <w:r>
              <w:t>Ministry of Civil Defence &amp; Emergency Management Te Rākau Whakamarumaru</w:t>
            </w:r>
          </w:p>
          <w:p w:rsidR="00E9074F" w:rsidRDefault="00E9074F" w:rsidP="00E9074F">
            <w:r>
              <w:t>Direct Dial: +64 4 817 8582 | Extn: 8582 | Mobile: +64 27 281 8590</w:t>
            </w:r>
          </w:p>
          <w:p w:rsidR="00D96EF4" w:rsidRPr="0073644A" w:rsidRDefault="00E9074F" w:rsidP="00312E6E">
            <w:r>
              <w:t xml:space="preserve">Level </w:t>
            </w:r>
            <w:r w:rsidR="00312E6E">
              <w:t>4</w:t>
            </w:r>
            <w:r>
              <w:t xml:space="preserve">, Bowen House, Parliament Buildings | PO Box 5010, Wellington 6145, New Zealand | </w:t>
            </w:r>
            <w:hyperlink r:id="rId7" w:history="1">
              <w:r w:rsidRPr="00D16CBF">
                <w:rPr>
                  <w:rStyle w:val="Hyperlink"/>
                </w:rPr>
                <w:t>www.civildefence.govt.nz</w:t>
              </w:r>
            </w:hyperlink>
            <w:r>
              <w:t xml:space="preserve"> </w:t>
            </w:r>
          </w:p>
        </w:tc>
        <w:tc>
          <w:tcPr>
            <w:tcW w:w="2160" w:type="dxa"/>
          </w:tcPr>
          <w:p w:rsidR="00D96EF4" w:rsidRPr="0073644A" w:rsidRDefault="00E9074F" w:rsidP="00F65AB8">
            <w:r w:rsidRPr="00E9074F">
              <w:t>Ministry of Civil Defence &amp; Emergency Management</w:t>
            </w:r>
            <w:r>
              <w:t>, New Zealand</w:t>
            </w:r>
          </w:p>
        </w:tc>
        <w:tc>
          <w:tcPr>
            <w:tcW w:w="3023" w:type="dxa"/>
          </w:tcPr>
          <w:p w:rsidR="00D96EF4" w:rsidRPr="0073644A" w:rsidRDefault="00E9074F" w:rsidP="00F65AB8">
            <w:r w:rsidRPr="00E9074F">
              <w:t>Jo.Guard@dpmc.govt.nz</w:t>
            </w:r>
          </w:p>
        </w:tc>
      </w:tr>
      <w:tr w:rsidR="005D67ED" w:rsidTr="005D67ED">
        <w:tc>
          <w:tcPr>
            <w:tcW w:w="4068" w:type="dxa"/>
            <w:tcBorders>
              <w:top w:val="single" w:sz="4" w:space="0" w:color="auto"/>
              <w:left w:val="single" w:sz="4" w:space="0" w:color="auto"/>
              <w:bottom w:val="single" w:sz="4" w:space="0" w:color="auto"/>
              <w:right w:val="single" w:sz="4" w:space="0" w:color="auto"/>
            </w:tcBorders>
          </w:tcPr>
          <w:p w:rsidR="005D67ED" w:rsidRDefault="005D67ED" w:rsidP="005D67ED">
            <w:r>
              <w:t>Dr. Charles McCreery</w:t>
            </w:r>
          </w:p>
          <w:p w:rsidR="005D67ED" w:rsidRDefault="005D67ED" w:rsidP="005D67ED">
            <w:r>
              <w:t>Director</w:t>
            </w:r>
          </w:p>
          <w:p w:rsidR="005D67ED" w:rsidRDefault="005D67ED" w:rsidP="005D67ED">
            <w:r>
              <w:t>NOAA NWS Pacific Tsunami Warning Center</w:t>
            </w:r>
          </w:p>
          <w:p w:rsidR="005D67ED" w:rsidRDefault="005D67ED" w:rsidP="005D67ED">
            <w:r>
              <w:t>91-270 Fort Weaver Rd</w:t>
            </w:r>
          </w:p>
          <w:p w:rsidR="005D67ED" w:rsidRDefault="005D67ED" w:rsidP="005D67ED">
            <w:r>
              <w:t>Ewa Beach, HI 96706-2928</w:t>
            </w:r>
          </w:p>
          <w:p w:rsidR="005D67ED" w:rsidRDefault="005D67ED" w:rsidP="005D67ED">
            <w:r>
              <w:t>Phone:  1 (808) 792 4301</w:t>
            </w:r>
          </w:p>
          <w:p w:rsidR="005D67ED" w:rsidRDefault="005D67ED" w:rsidP="00945E5D">
            <w:r>
              <w:t>Fax:  1 (808) 689 4543</w:t>
            </w:r>
          </w:p>
        </w:tc>
        <w:tc>
          <w:tcPr>
            <w:tcW w:w="2160" w:type="dxa"/>
            <w:tcBorders>
              <w:top w:val="single" w:sz="4" w:space="0" w:color="auto"/>
              <w:left w:val="single" w:sz="4" w:space="0" w:color="auto"/>
              <w:bottom w:val="single" w:sz="4" w:space="0" w:color="auto"/>
              <w:right w:val="single" w:sz="4" w:space="0" w:color="auto"/>
            </w:tcBorders>
          </w:tcPr>
          <w:p w:rsidR="005D67ED" w:rsidRDefault="005D67ED" w:rsidP="005D67ED">
            <w:r>
              <w:t>PTWC, United States</w:t>
            </w:r>
          </w:p>
        </w:tc>
        <w:tc>
          <w:tcPr>
            <w:tcW w:w="3023" w:type="dxa"/>
            <w:tcBorders>
              <w:top w:val="single" w:sz="4" w:space="0" w:color="auto"/>
              <w:left w:val="single" w:sz="4" w:space="0" w:color="auto"/>
              <w:bottom w:val="single" w:sz="4" w:space="0" w:color="auto"/>
              <w:right w:val="single" w:sz="4" w:space="0" w:color="auto"/>
            </w:tcBorders>
          </w:tcPr>
          <w:p w:rsidR="005D67ED" w:rsidRDefault="005D67ED" w:rsidP="005D67ED">
            <w:r>
              <w:t>charles.mccreery@noaa.gov</w:t>
            </w:r>
          </w:p>
        </w:tc>
      </w:tr>
      <w:tr w:rsidR="005D67ED" w:rsidRPr="00E0496B" w:rsidTr="005D67ED">
        <w:tc>
          <w:tcPr>
            <w:tcW w:w="4068" w:type="dxa"/>
          </w:tcPr>
          <w:p w:rsidR="00B42D9D" w:rsidRDefault="00A30CB0" w:rsidP="00B42D9D">
            <w:r w:rsidRPr="00A30CB0">
              <w:t>Anthony Blake</w:t>
            </w:r>
          </w:p>
          <w:p w:rsidR="00B42D9D" w:rsidRDefault="00B42D9D" w:rsidP="00B42D9D">
            <w:r>
              <w:t>PIEMA Officer</w:t>
            </w:r>
          </w:p>
          <w:p w:rsidR="00B42D9D" w:rsidRDefault="00B42D9D" w:rsidP="00B42D9D">
            <w:r>
              <w:t>Disaster Risk Reduction Programme</w:t>
            </w:r>
          </w:p>
          <w:p w:rsidR="005D67ED" w:rsidRPr="00A30CB0" w:rsidRDefault="00A30CB0" w:rsidP="00B42D9D">
            <w:r w:rsidRPr="00A30CB0">
              <w:t>SPC SOPAC</w:t>
            </w:r>
          </w:p>
        </w:tc>
        <w:tc>
          <w:tcPr>
            <w:tcW w:w="2160" w:type="dxa"/>
          </w:tcPr>
          <w:p w:rsidR="005D67ED" w:rsidRPr="0073644A" w:rsidRDefault="00B42D9D" w:rsidP="00F65AB8">
            <w:r>
              <w:t>SOPAC, Fiji</w:t>
            </w:r>
          </w:p>
        </w:tc>
        <w:tc>
          <w:tcPr>
            <w:tcW w:w="3023" w:type="dxa"/>
          </w:tcPr>
          <w:p w:rsidR="005D67ED" w:rsidRPr="0073644A" w:rsidRDefault="00B42D9D" w:rsidP="00F65AB8">
            <w:r w:rsidRPr="00B42D9D">
              <w:t>anthonyb@spc.int</w:t>
            </w:r>
          </w:p>
        </w:tc>
      </w:tr>
      <w:tr w:rsidR="00A30CB0" w:rsidRPr="00A30CB0" w:rsidTr="005D67ED">
        <w:tc>
          <w:tcPr>
            <w:tcW w:w="4068" w:type="dxa"/>
          </w:tcPr>
          <w:p w:rsidR="00A30CB0" w:rsidRPr="00A30CB0" w:rsidRDefault="00A30CB0" w:rsidP="00A30CB0">
            <w:pPr>
              <w:rPr>
                <w:lang w:val="es-ES"/>
              </w:rPr>
            </w:pPr>
            <w:r w:rsidRPr="00A30CB0">
              <w:rPr>
                <w:lang w:val="es-ES"/>
              </w:rPr>
              <w:t xml:space="preserve">Dr. Silvia CHACON BARRANTES </w:t>
            </w:r>
          </w:p>
          <w:p w:rsidR="00A30CB0" w:rsidRPr="00A30CB0" w:rsidRDefault="00A30CB0" w:rsidP="00A30CB0">
            <w:pPr>
              <w:rPr>
                <w:lang w:val="es-ES"/>
              </w:rPr>
            </w:pPr>
            <w:r w:rsidRPr="00A30CB0">
              <w:rPr>
                <w:lang w:val="es-ES"/>
              </w:rPr>
              <w:t>Coordinator</w:t>
            </w:r>
          </w:p>
          <w:p w:rsidR="00A30CB0" w:rsidRPr="00A30CB0" w:rsidRDefault="00A30CB0" w:rsidP="00A30CB0">
            <w:pPr>
              <w:rPr>
                <w:lang w:val="es-ES"/>
              </w:rPr>
            </w:pPr>
            <w:r w:rsidRPr="00A30CB0">
              <w:rPr>
                <w:lang w:val="es-ES"/>
              </w:rPr>
              <w:t>Sistema Nacional de Monitoreo de Tsunamis (SINAMOT)</w:t>
            </w:r>
          </w:p>
          <w:p w:rsidR="00A30CB0" w:rsidRPr="00A30CB0" w:rsidRDefault="00A30CB0" w:rsidP="00A30CB0">
            <w:pPr>
              <w:rPr>
                <w:lang w:val="es-ES"/>
              </w:rPr>
            </w:pPr>
            <w:r w:rsidRPr="00A30CB0">
              <w:rPr>
                <w:lang w:val="es-ES"/>
              </w:rPr>
              <w:t>Costa Rica</w:t>
            </w:r>
          </w:p>
          <w:p w:rsidR="00A30CB0" w:rsidRPr="00A30CB0" w:rsidRDefault="00A30CB0" w:rsidP="00A30CB0">
            <w:pPr>
              <w:rPr>
                <w:lang w:val="es-ES"/>
              </w:rPr>
            </w:pPr>
            <w:r w:rsidRPr="00A30CB0">
              <w:rPr>
                <w:lang w:val="es-ES"/>
              </w:rPr>
              <w:t>Tel: +506 83096690</w:t>
            </w:r>
          </w:p>
          <w:p w:rsidR="00A30CB0" w:rsidRPr="00A30CB0" w:rsidRDefault="00A30CB0" w:rsidP="0014256B">
            <w:pPr>
              <w:rPr>
                <w:lang w:val="es-ES"/>
              </w:rPr>
            </w:pPr>
            <w:r w:rsidRPr="00A30CB0">
              <w:rPr>
                <w:lang w:val="es-ES"/>
              </w:rPr>
              <w:t>Fax: +506 22773616</w:t>
            </w:r>
          </w:p>
        </w:tc>
        <w:tc>
          <w:tcPr>
            <w:tcW w:w="2160" w:type="dxa"/>
          </w:tcPr>
          <w:p w:rsidR="00A30CB0" w:rsidRPr="00A30CB0" w:rsidRDefault="0014256B" w:rsidP="00F65AB8">
            <w:pPr>
              <w:rPr>
                <w:lang w:val="es-ES"/>
              </w:rPr>
            </w:pPr>
            <w:r>
              <w:rPr>
                <w:lang w:val="es-ES"/>
              </w:rPr>
              <w:t>SINAMOT, Costa Rica</w:t>
            </w:r>
          </w:p>
        </w:tc>
        <w:tc>
          <w:tcPr>
            <w:tcW w:w="3023" w:type="dxa"/>
          </w:tcPr>
          <w:p w:rsidR="00A30CB0" w:rsidRPr="00A30CB0" w:rsidRDefault="0014256B" w:rsidP="00F65AB8">
            <w:pPr>
              <w:rPr>
                <w:lang w:val="es-ES"/>
              </w:rPr>
            </w:pPr>
            <w:r w:rsidRPr="00A30CB0">
              <w:rPr>
                <w:lang w:val="es-ES"/>
              </w:rPr>
              <w:t>silviachaconb@gmail.com</w:t>
            </w:r>
          </w:p>
        </w:tc>
      </w:tr>
      <w:tr w:rsidR="005D67ED" w:rsidRPr="003C57B3" w:rsidTr="005D67ED">
        <w:tc>
          <w:tcPr>
            <w:tcW w:w="4068" w:type="dxa"/>
            <w:tcBorders>
              <w:top w:val="single" w:sz="4" w:space="0" w:color="auto"/>
              <w:left w:val="single" w:sz="4" w:space="0" w:color="auto"/>
              <w:bottom w:val="single" w:sz="4" w:space="0" w:color="auto"/>
              <w:right w:val="single" w:sz="4" w:space="0" w:color="auto"/>
            </w:tcBorders>
          </w:tcPr>
          <w:p w:rsidR="005D67ED" w:rsidRPr="005D67ED" w:rsidRDefault="005D67ED" w:rsidP="005D67ED">
            <w:pPr>
              <w:rPr>
                <w:lang w:val="es-ES"/>
              </w:rPr>
            </w:pPr>
            <w:r w:rsidRPr="005D67ED">
              <w:rPr>
                <w:lang w:val="es-ES"/>
              </w:rPr>
              <w:t xml:space="preserve">Viviana DIONICIO </w:t>
            </w:r>
          </w:p>
          <w:p w:rsidR="005D67ED" w:rsidRPr="005D67ED" w:rsidRDefault="005D67ED" w:rsidP="005D67ED">
            <w:pPr>
              <w:rPr>
                <w:lang w:val="es-ES"/>
              </w:rPr>
            </w:pPr>
            <w:r w:rsidRPr="005D67ED">
              <w:rPr>
                <w:lang w:val="es-ES"/>
              </w:rPr>
              <w:t>Head of Colombian Seismological Network</w:t>
            </w:r>
          </w:p>
          <w:p w:rsidR="005D67ED" w:rsidRPr="005D67ED" w:rsidRDefault="005D67ED" w:rsidP="005D67ED">
            <w:pPr>
              <w:rPr>
                <w:lang w:val="es-ES"/>
              </w:rPr>
            </w:pPr>
            <w:r w:rsidRPr="005D67ED">
              <w:rPr>
                <w:lang w:val="es-ES"/>
              </w:rPr>
              <w:t>Servicio Geológico Colombiano</w:t>
            </w:r>
          </w:p>
          <w:p w:rsidR="005D67ED" w:rsidRPr="005138A3" w:rsidRDefault="005D67ED" w:rsidP="005D67ED">
            <w:r w:rsidRPr="005138A3">
              <w:t>Colombia</w:t>
            </w:r>
          </w:p>
          <w:p w:rsidR="005D67ED" w:rsidRPr="005138A3" w:rsidRDefault="005D67ED" w:rsidP="005D67ED">
            <w:r w:rsidRPr="005138A3">
              <w:t>Tel: +57(1) 3167537705</w:t>
            </w:r>
          </w:p>
          <w:p w:rsidR="005D67ED" w:rsidRPr="004D5709" w:rsidRDefault="005D67ED" w:rsidP="005D67ED">
            <w:r w:rsidRPr="005138A3">
              <w:t>Fax: +57(1)2220020</w:t>
            </w:r>
          </w:p>
        </w:tc>
        <w:tc>
          <w:tcPr>
            <w:tcW w:w="2160" w:type="dxa"/>
            <w:tcBorders>
              <w:top w:val="single" w:sz="4" w:space="0" w:color="auto"/>
              <w:left w:val="single" w:sz="4" w:space="0" w:color="auto"/>
              <w:bottom w:val="single" w:sz="4" w:space="0" w:color="auto"/>
              <w:right w:val="single" w:sz="4" w:space="0" w:color="auto"/>
            </w:tcBorders>
          </w:tcPr>
          <w:p w:rsidR="005D67ED" w:rsidRPr="004D5709" w:rsidRDefault="005D67ED" w:rsidP="005D67ED">
            <w:r w:rsidRPr="005138A3">
              <w:t>Servicio Geológico Colombiano</w:t>
            </w:r>
            <w:r>
              <w:t xml:space="preserve">, </w:t>
            </w:r>
            <w:r w:rsidRPr="005138A3">
              <w:t>Colombia</w:t>
            </w:r>
          </w:p>
        </w:tc>
        <w:tc>
          <w:tcPr>
            <w:tcW w:w="3023" w:type="dxa"/>
            <w:tcBorders>
              <w:top w:val="single" w:sz="4" w:space="0" w:color="auto"/>
              <w:left w:val="single" w:sz="4" w:space="0" w:color="auto"/>
              <w:bottom w:val="single" w:sz="4" w:space="0" w:color="auto"/>
              <w:right w:val="single" w:sz="4" w:space="0" w:color="auto"/>
            </w:tcBorders>
          </w:tcPr>
          <w:p w:rsidR="005D67ED" w:rsidRPr="004D5709" w:rsidRDefault="005D67ED" w:rsidP="005D67ED">
            <w:r w:rsidRPr="005138A3">
              <w:t>Ldionicio@sgc.gov.co</w:t>
            </w:r>
          </w:p>
        </w:tc>
      </w:tr>
      <w:tr w:rsidR="00137D4A" w:rsidRPr="00E0496B" w:rsidTr="005D67ED">
        <w:tc>
          <w:tcPr>
            <w:tcW w:w="4068" w:type="dxa"/>
          </w:tcPr>
          <w:p w:rsidR="00137D4A" w:rsidRPr="00E0496B" w:rsidRDefault="00137D4A" w:rsidP="00137D4A">
            <w:r w:rsidRPr="00E0496B">
              <w:t xml:space="preserve">Mr David COETZEE </w:t>
            </w:r>
          </w:p>
          <w:p w:rsidR="00137D4A" w:rsidRPr="00E0496B" w:rsidRDefault="00137D4A" w:rsidP="00137D4A">
            <w:r w:rsidRPr="00E0496B">
              <w:t xml:space="preserve">Manager, </w:t>
            </w:r>
            <w:r w:rsidR="00312E6E">
              <w:t xml:space="preserve">Capability and </w:t>
            </w:r>
            <w:r w:rsidRPr="00E0496B">
              <w:t>Operations</w:t>
            </w:r>
          </w:p>
          <w:p w:rsidR="00137D4A" w:rsidRPr="00E0496B" w:rsidRDefault="00137D4A" w:rsidP="00137D4A">
            <w:r w:rsidRPr="00E0496B">
              <w:t>Ministry of Civil Defence &amp; Emergency Management</w:t>
            </w:r>
          </w:p>
          <w:p w:rsidR="00137D4A" w:rsidRPr="00E0496B" w:rsidRDefault="00137D4A" w:rsidP="00137D4A">
            <w:smartTag w:uri="urn:schemas-microsoft-com:office:smarttags" w:element="address">
              <w:smartTag w:uri="urn:schemas-microsoft-com:office:smarttags" w:element="Street">
                <w:r w:rsidRPr="00E0496B">
                  <w:t>PO Box</w:t>
                </w:r>
              </w:smartTag>
              <w:r w:rsidRPr="00E0496B">
                <w:t xml:space="preserve"> 5010</w:t>
              </w:r>
            </w:smartTag>
          </w:p>
          <w:p w:rsidR="00137D4A" w:rsidRPr="00E0496B" w:rsidRDefault="00137D4A" w:rsidP="00137D4A">
            <w:smartTag w:uri="urn:schemas-microsoft-com:office:smarttags" w:element="City">
              <w:smartTag w:uri="urn:schemas-microsoft-com:office:smarttags" w:element="place">
                <w:r w:rsidRPr="00E0496B">
                  <w:t>Wellington</w:t>
                </w:r>
              </w:smartTag>
            </w:smartTag>
          </w:p>
          <w:p w:rsidR="00137D4A" w:rsidRPr="00E0496B" w:rsidRDefault="00137D4A" w:rsidP="00137D4A">
            <w:smartTag w:uri="urn:schemas-microsoft-com:office:smarttags" w:element="country-region">
              <w:smartTag w:uri="urn:schemas-microsoft-com:office:smarttags" w:element="place">
                <w:r w:rsidRPr="00E0496B">
                  <w:t>New Zealand</w:t>
                </w:r>
              </w:smartTag>
            </w:smartTag>
          </w:p>
          <w:p w:rsidR="00137D4A" w:rsidRPr="00312E6E" w:rsidRDefault="00137D4A" w:rsidP="00137D4A">
            <w:r w:rsidRPr="00E0496B">
              <w:t xml:space="preserve">Tel: +64 (4) </w:t>
            </w:r>
            <w:r w:rsidR="00312E6E">
              <w:t>817 8580]</w:t>
            </w:r>
          </w:p>
        </w:tc>
        <w:tc>
          <w:tcPr>
            <w:tcW w:w="2160" w:type="dxa"/>
          </w:tcPr>
          <w:p w:rsidR="00137D4A" w:rsidRPr="00E0496B" w:rsidRDefault="00137D4A" w:rsidP="00137D4A">
            <w:r w:rsidRPr="00E0496B">
              <w:t xml:space="preserve">Ministry of Civil Defence &amp; Emergency Management, </w:t>
            </w:r>
            <w:smartTag w:uri="urn:schemas-microsoft-com:office:smarttags" w:element="place">
              <w:smartTag w:uri="urn:schemas-microsoft-com:office:smarttags" w:element="country-region">
                <w:r w:rsidRPr="00E0496B">
                  <w:t>New Zealand</w:t>
                </w:r>
              </w:smartTag>
            </w:smartTag>
          </w:p>
          <w:p w:rsidR="00137D4A" w:rsidRPr="00E0496B" w:rsidRDefault="00137D4A" w:rsidP="00137D4A"/>
        </w:tc>
        <w:tc>
          <w:tcPr>
            <w:tcW w:w="3023" w:type="dxa"/>
          </w:tcPr>
          <w:p w:rsidR="00137D4A" w:rsidRPr="00990DBA" w:rsidRDefault="00312E6E" w:rsidP="00137D4A">
            <w:r>
              <w:t>david.coetzee@dpmc</w:t>
            </w:r>
            <w:r w:rsidR="00137D4A" w:rsidRPr="00990DBA">
              <w:t>.govt.nz</w:t>
            </w:r>
          </w:p>
        </w:tc>
      </w:tr>
      <w:tr w:rsidR="00137D4A" w:rsidRPr="00E0496B" w:rsidTr="005D67ED">
        <w:tc>
          <w:tcPr>
            <w:tcW w:w="4068" w:type="dxa"/>
          </w:tcPr>
          <w:p w:rsidR="00137D4A" w:rsidRPr="0021535F" w:rsidRDefault="00137D4A" w:rsidP="00137D4A">
            <w:r w:rsidRPr="0021535F">
              <w:t xml:space="preserve">Dr Yuelong MIAO </w:t>
            </w:r>
          </w:p>
          <w:p w:rsidR="00137D4A" w:rsidRPr="0021535F" w:rsidRDefault="00137D4A" w:rsidP="00137D4A">
            <w:r w:rsidRPr="0021535F">
              <w:t>National Manager Tsunami Warning Services</w:t>
            </w:r>
          </w:p>
          <w:p w:rsidR="00137D4A" w:rsidRPr="0021535F" w:rsidRDefault="00137D4A" w:rsidP="00137D4A">
            <w:r w:rsidRPr="0021535F">
              <w:t>Australian Bureau of Meteorology</w:t>
            </w:r>
          </w:p>
          <w:p w:rsidR="00137D4A" w:rsidRPr="0021535F" w:rsidRDefault="00137D4A" w:rsidP="00137D4A">
            <w:r w:rsidRPr="0021535F">
              <w:t>700 Collins Street</w:t>
            </w:r>
          </w:p>
          <w:p w:rsidR="00137D4A" w:rsidRPr="0021535F" w:rsidRDefault="00137D4A" w:rsidP="00137D4A">
            <w:r w:rsidRPr="0021535F">
              <w:t>Docklands</w:t>
            </w:r>
          </w:p>
          <w:p w:rsidR="00137D4A" w:rsidRPr="0021535F" w:rsidRDefault="00137D4A" w:rsidP="00137D4A">
            <w:r w:rsidRPr="0021535F">
              <w:t>G.P.O. Box 1289</w:t>
            </w:r>
          </w:p>
          <w:p w:rsidR="00137D4A" w:rsidRPr="0021535F" w:rsidRDefault="00137D4A" w:rsidP="00137D4A">
            <w:r w:rsidRPr="0021535F">
              <w:t>Melbourne VIC 3001</w:t>
            </w:r>
          </w:p>
          <w:p w:rsidR="00137D4A" w:rsidRPr="0021535F" w:rsidRDefault="00137D4A" w:rsidP="00137D4A">
            <w:r w:rsidRPr="0021535F">
              <w:t>Australia</w:t>
            </w:r>
          </w:p>
          <w:p w:rsidR="00137D4A" w:rsidRPr="0073644A" w:rsidRDefault="00137D4A" w:rsidP="00137D4A">
            <w:r w:rsidRPr="0021535F">
              <w:t>Tel: +61 3 9669 4110</w:t>
            </w:r>
          </w:p>
        </w:tc>
        <w:tc>
          <w:tcPr>
            <w:tcW w:w="2160" w:type="dxa"/>
          </w:tcPr>
          <w:p w:rsidR="00137D4A" w:rsidRPr="0073644A" w:rsidRDefault="00137D4A" w:rsidP="00137D4A">
            <w:r w:rsidRPr="0021535F">
              <w:t>Australian Bureau of Meteorology</w:t>
            </w:r>
            <w:r>
              <w:t>, Australia</w:t>
            </w:r>
          </w:p>
        </w:tc>
        <w:tc>
          <w:tcPr>
            <w:tcW w:w="3023" w:type="dxa"/>
          </w:tcPr>
          <w:p w:rsidR="00137D4A" w:rsidRPr="0073644A" w:rsidRDefault="00137D4A" w:rsidP="00137D4A">
            <w:r w:rsidRPr="0021535F">
              <w:rPr>
                <w:bCs/>
              </w:rPr>
              <w:t>y.miao@bom.gov.au</w:t>
            </w:r>
          </w:p>
        </w:tc>
      </w:tr>
      <w:tr w:rsidR="00137D4A" w:rsidRPr="00415884" w:rsidTr="005D67ED">
        <w:tc>
          <w:tcPr>
            <w:tcW w:w="4068" w:type="dxa"/>
          </w:tcPr>
          <w:p w:rsidR="00137D4A" w:rsidRPr="00415884" w:rsidRDefault="00137D4A" w:rsidP="00137D4A">
            <w:pPr>
              <w:rPr>
                <w:lang w:val="fr-FR"/>
              </w:rPr>
            </w:pPr>
            <w:r w:rsidRPr="00415884">
              <w:rPr>
                <w:lang w:val="fr-FR"/>
              </w:rPr>
              <w:t xml:space="preserve">Dr Jerome AUCAN </w:t>
            </w:r>
            <w:r w:rsidRPr="00415884">
              <w:rPr>
                <w:lang w:val="fr-FR"/>
              </w:rPr>
              <w:br/>
            </w:r>
            <w:r w:rsidRPr="00415884">
              <w:rPr>
                <w:lang w:val="fr-FR"/>
              </w:rPr>
              <w:lastRenderedPageBreak/>
              <w:t>Researcher</w:t>
            </w:r>
            <w:r w:rsidRPr="00415884">
              <w:rPr>
                <w:lang w:val="fr-FR"/>
              </w:rPr>
              <w:br/>
              <w:t xml:space="preserve">Institut de Recherche pour le Développement, Centre de Nouméa </w:t>
            </w:r>
            <w:r w:rsidRPr="00415884">
              <w:rPr>
                <w:lang w:val="fr-FR"/>
              </w:rPr>
              <w:br/>
              <w:t xml:space="preserve">101 Promenade Roger Laroque </w:t>
            </w:r>
            <w:r w:rsidRPr="00415884">
              <w:rPr>
                <w:lang w:val="fr-FR"/>
              </w:rPr>
              <w:br/>
              <w:t>Anse, B.P. A5</w:t>
            </w:r>
            <w:r w:rsidRPr="00415884">
              <w:rPr>
                <w:lang w:val="fr-FR"/>
              </w:rPr>
              <w:br/>
              <w:t>98848 Noumea Cedex</w:t>
            </w:r>
            <w:r w:rsidRPr="00415884">
              <w:rPr>
                <w:lang w:val="fr-FR"/>
              </w:rPr>
              <w:br/>
              <w:t>New Caledonia</w:t>
            </w:r>
          </w:p>
        </w:tc>
        <w:tc>
          <w:tcPr>
            <w:tcW w:w="2160" w:type="dxa"/>
          </w:tcPr>
          <w:p w:rsidR="00137D4A" w:rsidRPr="00415884" w:rsidRDefault="00137D4A" w:rsidP="00137D4A">
            <w:pPr>
              <w:rPr>
                <w:lang w:val="fr-FR"/>
              </w:rPr>
            </w:pPr>
            <w:r w:rsidRPr="00415884">
              <w:rPr>
                <w:lang w:val="fr-FR"/>
              </w:rPr>
              <w:lastRenderedPageBreak/>
              <w:t xml:space="preserve">Institut de Recherche </w:t>
            </w:r>
            <w:r w:rsidRPr="00415884">
              <w:rPr>
                <w:lang w:val="fr-FR"/>
              </w:rPr>
              <w:lastRenderedPageBreak/>
              <w:t>pour le Développement</w:t>
            </w:r>
            <w:r>
              <w:rPr>
                <w:lang w:val="fr-FR"/>
              </w:rPr>
              <w:t>, New Caledonia</w:t>
            </w:r>
          </w:p>
        </w:tc>
        <w:tc>
          <w:tcPr>
            <w:tcW w:w="3023" w:type="dxa"/>
          </w:tcPr>
          <w:p w:rsidR="00137D4A" w:rsidRPr="00415884" w:rsidRDefault="00137D4A" w:rsidP="00137D4A">
            <w:pPr>
              <w:rPr>
                <w:bCs/>
                <w:lang w:val="fr-FR"/>
              </w:rPr>
            </w:pPr>
            <w:r w:rsidRPr="00415884">
              <w:rPr>
                <w:lang w:val="fr-FR"/>
              </w:rPr>
              <w:lastRenderedPageBreak/>
              <w:t>jerome.aucan@ird.fr</w:t>
            </w:r>
          </w:p>
        </w:tc>
      </w:tr>
      <w:tr w:rsidR="00137D4A" w:rsidTr="005D67ED">
        <w:tc>
          <w:tcPr>
            <w:tcW w:w="4068" w:type="dxa"/>
            <w:tcBorders>
              <w:top w:val="single" w:sz="4" w:space="0" w:color="auto"/>
              <w:left w:val="single" w:sz="4" w:space="0" w:color="auto"/>
              <w:bottom w:val="single" w:sz="4" w:space="0" w:color="auto"/>
              <w:right w:val="single" w:sz="4" w:space="0" w:color="auto"/>
            </w:tcBorders>
          </w:tcPr>
          <w:p w:rsidR="00137D4A" w:rsidRPr="00F04FC8" w:rsidRDefault="00137D4A" w:rsidP="00137D4A">
            <w:r w:rsidRPr="00F04FC8">
              <w:t xml:space="preserve">Dr Viacheslav GUSIAKOV </w:t>
            </w:r>
          </w:p>
          <w:p w:rsidR="00137D4A" w:rsidRPr="00F04FC8" w:rsidRDefault="00137D4A" w:rsidP="00137D4A">
            <w:r w:rsidRPr="00F04FC8">
              <w:t>Head Of Laboratory</w:t>
            </w:r>
          </w:p>
          <w:p w:rsidR="00137D4A" w:rsidRPr="00F04FC8" w:rsidRDefault="00137D4A" w:rsidP="00137D4A">
            <w:r w:rsidRPr="00F04FC8">
              <w:t>Institute of Computation Mathematics and Mathematical Geophysics</w:t>
            </w:r>
          </w:p>
          <w:p w:rsidR="00137D4A" w:rsidRPr="00F04FC8" w:rsidRDefault="00137D4A" w:rsidP="00137D4A">
            <w:r w:rsidRPr="00F04FC8">
              <w:t>6, Pr.Lavrentieva</w:t>
            </w:r>
          </w:p>
          <w:p w:rsidR="00137D4A" w:rsidRPr="00F04FC8" w:rsidRDefault="00137D4A" w:rsidP="00137D4A">
            <w:r w:rsidRPr="00F04FC8">
              <w:t>Novosibirsk</w:t>
            </w:r>
          </w:p>
          <w:p w:rsidR="00137D4A" w:rsidRPr="00F04FC8" w:rsidRDefault="00137D4A" w:rsidP="00137D4A">
            <w:r w:rsidRPr="00F04FC8">
              <w:t>Russian Federation</w:t>
            </w:r>
          </w:p>
          <w:p w:rsidR="00137D4A" w:rsidRPr="00F04FC8" w:rsidRDefault="00137D4A" w:rsidP="00137D4A">
            <w:r w:rsidRPr="00F04FC8">
              <w:t>630090</w:t>
            </w:r>
          </w:p>
          <w:p w:rsidR="00137D4A" w:rsidRPr="00F04FC8" w:rsidRDefault="00137D4A" w:rsidP="00137D4A">
            <w:r w:rsidRPr="00F04FC8">
              <w:t>Tel: 7-383-330-7070</w:t>
            </w:r>
          </w:p>
          <w:p w:rsidR="00137D4A" w:rsidRDefault="00137D4A" w:rsidP="00945E5D">
            <w:r w:rsidRPr="00F04FC8">
              <w:t>Fax: 7-383-330-8783</w:t>
            </w:r>
          </w:p>
        </w:tc>
        <w:tc>
          <w:tcPr>
            <w:tcW w:w="2160" w:type="dxa"/>
            <w:tcBorders>
              <w:top w:val="single" w:sz="4" w:space="0" w:color="auto"/>
              <w:left w:val="single" w:sz="4" w:space="0" w:color="auto"/>
              <w:bottom w:val="single" w:sz="4" w:space="0" w:color="auto"/>
              <w:right w:val="single" w:sz="4" w:space="0" w:color="auto"/>
            </w:tcBorders>
          </w:tcPr>
          <w:p w:rsidR="00137D4A" w:rsidRDefault="00137D4A" w:rsidP="00137D4A">
            <w:r w:rsidRPr="00F04FC8">
              <w:t>Institute of Computation Mathematics and Mathematical Geophysics</w:t>
            </w:r>
            <w:r>
              <w:t xml:space="preserve">, </w:t>
            </w:r>
            <w:r w:rsidRPr="00F04FC8">
              <w:t>Russian Federation</w:t>
            </w:r>
          </w:p>
        </w:tc>
        <w:tc>
          <w:tcPr>
            <w:tcW w:w="3023" w:type="dxa"/>
            <w:tcBorders>
              <w:top w:val="single" w:sz="4" w:space="0" w:color="auto"/>
              <w:left w:val="single" w:sz="4" w:space="0" w:color="auto"/>
              <w:bottom w:val="single" w:sz="4" w:space="0" w:color="auto"/>
              <w:right w:val="single" w:sz="4" w:space="0" w:color="auto"/>
            </w:tcBorders>
          </w:tcPr>
          <w:p w:rsidR="00137D4A" w:rsidRDefault="00137D4A" w:rsidP="00137D4A">
            <w:r w:rsidRPr="00F04FC8">
              <w:t>gvk@sscc.ru</w:t>
            </w:r>
          </w:p>
        </w:tc>
      </w:tr>
      <w:tr w:rsidR="00AE3336" w:rsidRPr="00A12910" w:rsidTr="00AE3336">
        <w:tc>
          <w:tcPr>
            <w:tcW w:w="4068" w:type="dxa"/>
            <w:tcBorders>
              <w:top w:val="single" w:sz="4" w:space="0" w:color="auto"/>
              <w:left w:val="single" w:sz="4" w:space="0" w:color="auto"/>
              <w:bottom w:val="single" w:sz="4" w:space="0" w:color="auto"/>
              <w:right w:val="single" w:sz="4" w:space="0" w:color="auto"/>
            </w:tcBorders>
          </w:tcPr>
          <w:p w:rsidR="00C758AB" w:rsidRDefault="00C758AB" w:rsidP="00C758AB">
            <w:r>
              <w:t>Ryosuke SAKAKIBARA (Mr.)</w:t>
            </w:r>
          </w:p>
          <w:p w:rsidR="00C758AB" w:rsidRDefault="00C758AB" w:rsidP="00C758AB">
            <w:r>
              <w:t>Scientific Officer, International Tsunami Information Section</w:t>
            </w:r>
          </w:p>
          <w:p w:rsidR="00C758AB" w:rsidRDefault="00C758AB" w:rsidP="00C758AB">
            <w:r>
              <w:t>Earthquake and Tsunami Observation Division</w:t>
            </w:r>
          </w:p>
          <w:p w:rsidR="00C758AB" w:rsidRDefault="00C758AB" w:rsidP="00C758AB">
            <w:r>
              <w:t>Japan Meteorological Agency</w:t>
            </w:r>
          </w:p>
          <w:p w:rsidR="00C758AB" w:rsidRDefault="00C758AB" w:rsidP="00C758AB">
            <w:r>
              <w:t>TEL: +81-3-3212-8341 (Ext.4578)  +81-3-3284-1743 (Direct)</w:t>
            </w:r>
          </w:p>
          <w:p w:rsidR="00AE3336" w:rsidRPr="00C758AB" w:rsidRDefault="00C758AB" w:rsidP="00C758AB">
            <w:r>
              <w:t>FAX: +81-3-3215-2963</w:t>
            </w:r>
          </w:p>
        </w:tc>
        <w:tc>
          <w:tcPr>
            <w:tcW w:w="2160" w:type="dxa"/>
            <w:tcBorders>
              <w:top w:val="single" w:sz="4" w:space="0" w:color="auto"/>
              <w:left w:val="single" w:sz="4" w:space="0" w:color="auto"/>
              <w:bottom w:val="single" w:sz="4" w:space="0" w:color="auto"/>
              <w:right w:val="single" w:sz="4" w:space="0" w:color="auto"/>
            </w:tcBorders>
          </w:tcPr>
          <w:p w:rsidR="00AE3336" w:rsidRPr="005138A3" w:rsidRDefault="00AE3336" w:rsidP="00AE3336">
            <w:r>
              <w:t>J</w:t>
            </w:r>
            <w:r w:rsidRPr="00AE290D">
              <w:t>apan Meteorological Organizatio</w:t>
            </w:r>
            <w:r w:rsidR="00C203EC">
              <w:t>n</w:t>
            </w:r>
          </w:p>
        </w:tc>
        <w:tc>
          <w:tcPr>
            <w:tcW w:w="3023" w:type="dxa"/>
            <w:tcBorders>
              <w:top w:val="single" w:sz="4" w:space="0" w:color="auto"/>
              <w:left w:val="single" w:sz="4" w:space="0" w:color="auto"/>
              <w:bottom w:val="single" w:sz="4" w:space="0" w:color="auto"/>
              <w:right w:val="single" w:sz="4" w:space="0" w:color="auto"/>
            </w:tcBorders>
          </w:tcPr>
          <w:p w:rsidR="00AE3336" w:rsidRPr="005138A3" w:rsidRDefault="00C758AB" w:rsidP="00AE3336">
            <w:r w:rsidRPr="00C758AB">
              <w:t>r_sakakibara@met.kishou.go.jp</w:t>
            </w:r>
          </w:p>
        </w:tc>
      </w:tr>
      <w:tr w:rsidR="00C203EC" w:rsidRPr="00A12910" w:rsidTr="00AE3336">
        <w:tc>
          <w:tcPr>
            <w:tcW w:w="4068" w:type="dxa"/>
            <w:tcBorders>
              <w:top w:val="single" w:sz="4" w:space="0" w:color="auto"/>
              <w:left w:val="single" w:sz="4" w:space="0" w:color="auto"/>
              <w:bottom w:val="single" w:sz="4" w:space="0" w:color="auto"/>
              <w:right w:val="single" w:sz="4" w:space="0" w:color="auto"/>
            </w:tcBorders>
          </w:tcPr>
          <w:p w:rsidR="00C203EC" w:rsidRDefault="00C203EC" w:rsidP="00AE3336">
            <w:r>
              <w:t>Robert Greenwood</w:t>
            </w:r>
          </w:p>
          <w:p w:rsidR="00C203EC" w:rsidRPr="00AE290D" w:rsidRDefault="00C203EC" w:rsidP="00AE3336">
            <w:r>
              <w:t>Tsunami Scientist at the Joint Australia Tsunami warning Center</w:t>
            </w:r>
          </w:p>
        </w:tc>
        <w:tc>
          <w:tcPr>
            <w:tcW w:w="2160" w:type="dxa"/>
            <w:tcBorders>
              <w:top w:val="single" w:sz="4" w:space="0" w:color="auto"/>
              <w:left w:val="single" w:sz="4" w:space="0" w:color="auto"/>
              <w:bottom w:val="single" w:sz="4" w:space="0" w:color="auto"/>
              <w:right w:val="single" w:sz="4" w:space="0" w:color="auto"/>
            </w:tcBorders>
          </w:tcPr>
          <w:p w:rsidR="00C203EC" w:rsidRDefault="00C203EC" w:rsidP="00AE3336">
            <w:r w:rsidRPr="00C203EC">
              <w:t>Bureau of Meteorology</w:t>
            </w:r>
            <w:r>
              <w:t xml:space="preserve"> Australia</w:t>
            </w:r>
          </w:p>
        </w:tc>
        <w:tc>
          <w:tcPr>
            <w:tcW w:w="3023" w:type="dxa"/>
            <w:tcBorders>
              <w:top w:val="single" w:sz="4" w:space="0" w:color="auto"/>
              <w:left w:val="single" w:sz="4" w:space="0" w:color="auto"/>
              <w:bottom w:val="single" w:sz="4" w:space="0" w:color="auto"/>
              <w:right w:val="single" w:sz="4" w:space="0" w:color="auto"/>
            </w:tcBorders>
          </w:tcPr>
          <w:p w:rsidR="00C203EC" w:rsidRPr="00AE290D" w:rsidRDefault="00C203EC" w:rsidP="00AE3336"/>
        </w:tc>
      </w:tr>
      <w:tr w:rsidR="00312E6E" w:rsidRPr="00A12910" w:rsidTr="00AE3336">
        <w:tc>
          <w:tcPr>
            <w:tcW w:w="4068" w:type="dxa"/>
            <w:tcBorders>
              <w:top w:val="single" w:sz="4" w:space="0" w:color="auto"/>
              <w:left w:val="single" w:sz="4" w:space="0" w:color="auto"/>
              <w:bottom w:val="single" w:sz="4" w:space="0" w:color="auto"/>
              <w:right w:val="single" w:sz="4" w:space="0" w:color="auto"/>
            </w:tcBorders>
          </w:tcPr>
          <w:p w:rsidR="00312E6E" w:rsidRDefault="00312E6E" w:rsidP="00AE3336">
            <w:r>
              <w:t xml:space="preserve">Lieutenant Commander Carlos </w:t>
            </w:r>
            <w:r w:rsidRPr="00312E6E">
              <w:t>Zuñiga Araya</w:t>
            </w:r>
          </w:p>
          <w:p w:rsidR="00312E6E" w:rsidRDefault="00312E6E" w:rsidP="00AE3336"/>
        </w:tc>
        <w:tc>
          <w:tcPr>
            <w:tcW w:w="2160" w:type="dxa"/>
            <w:tcBorders>
              <w:top w:val="single" w:sz="4" w:space="0" w:color="auto"/>
              <w:left w:val="single" w:sz="4" w:space="0" w:color="auto"/>
              <w:bottom w:val="single" w:sz="4" w:space="0" w:color="auto"/>
              <w:right w:val="single" w:sz="4" w:space="0" w:color="auto"/>
            </w:tcBorders>
          </w:tcPr>
          <w:p w:rsidR="00312E6E" w:rsidRPr="00C203EC" w:rsidRDefault="00312E6E" w:rsidP="00AE3336">
            <w:r w:rsidRPr="00312E6E">
              <w:t>Hydrographic and Oceanographic Service of the Chilean Navy</w:t>
            </w:r>
          </w:p>
        </w:tc>
        <w:tc>
          <w:tcPr>
            <w:tcW w:w="3023" w:type="dxa"/>
            <w:tcBorders>
              <w:top w:val="single" w:sz="4" w:space="0" w:color="auto"/>
              <w:left w:val="single" w:sz="4" w:space="0" w:color="auto"/>
              <w:bottom w:val="single" w:sz="4" w:space="0" w:color="auto"/>
              <w:right w:val="single" w:sz="4" w:space="0" w:color="auto"/>
            </w:tcBorders>
          </w:tcPr>
          <w:p w:rsidR="00312E6E" w:rsidRPr="00AE290D" w:rsidRDefault="00312E6E" w:rsidP="00AE3336">
            <w:r w:rsidRPr="00312E6E">
              <w:t>czuniga@shoa.cl</w:t>
            </w:r>
          </w:p>
        </w:tc>
      </w:tr>
    </w:tbl>
    <w:p w:rsidR="00D96EF4" w:rsidRDefault="00D96EF4">
      <w:pPr>
        <w:pStyle w:val="Standard"/>
      </w:pPr>
    </w:p>
    <w:sectPr w:rsidR="00D96EF4">
      <w:pgSz w:w="12240" w:h="15840"/>
      <w:pgMar w:top="719" w:right="1800" w:bottom="5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8F3" w:rsidRDefault="00E318F3">
      <w:r>
        <w:separator/>
      </w:r>
    </w:p>
  </w:endnote>
  <w:endnote w:type="continuationSeparator" w:id="0">
    <w:p w:rsidR="00E318F3" w:rsidRDefault="00E3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8F3" w:rsidRDefault="00E318F3">
      <w:r>
        <w:rPr>
          <w:color w:val="000000"/>
        </w:rPr>
        <w:separator/>
      </w:r>
    </w:p>
  </w:footnote>
  <w:footnote w:type="continuationSeparator" w:id="0">
    <w:p w:rsidR="00E318F3" w:rsidRDefault="00E31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A736B"/>
    <w:multiLevelType w:val="hybridMultilevel"/>
    <w:tmpl w:val="D5746F98"/>
    <w:lvl w:ilvl="0" w:tplc="0409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E4609D"/>
    <w:multiLevelType w:val="multilevel"/>
    <w:tmpl w:val="567C66E8"/>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141F2FE6"/>
    <w:multiLevelType w:val="multilevel"/>
    <w:tmpl w:val="97503DBC"/>
    <w:styleLink w:val="WWNum8"/>
    <w:lvl w:ilvl="0">
      <w:numFmt w:val="bullet"/>
      <w:lvlText w:val="•"/>
      <w:lvlJc w:val="left"/>
      <w:rPr>
        <w:rFonts w:ascii="Times New Roman" w:eastAsia="MS Mincho"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E393A8E"/>
    <w:multiLevelType w:val="multilevel"/>
    <w:tmpl w:val="4D7CE57C"/>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30F44DB7"/>
    <w:multiLevelType w:val="multilevel"/>
    <w:tmpl w:val="3560FDA4"/>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32314EFF"/>
    <w:multiLevelType w:val="hybridMultilevel"/>
    <w:tmpl w:val="C2584D5C"/>
    <w:lvl w:ilvl="0" w:tplc="040C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6" w15:restartNumberingAfterBreak="0">
    <w:nsid w:val="3C820636"/>
    <w:multiLevelType w:val="multilevel"/>
    <w:tmpl w:val="D1F8A7EC"/>
    <w:lvl w:ilvl="0">
      <w:start w:val="1"/>
      <w:numFmt w:val="bullet"/>
      <w:lvlText w:val=""/>
      <w:lvlJc w:val="left"/>
      <w:pPr>
        <w:ind w:left="1069" w:hanging="360"/>
      </w:pPr>
      <w:rPr>
        <w:rFonts w:ascii="Symbol" w:hAnsi="Symbol" w:hint="default"/>
      </w:r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7" w15:restartNumberingAfterBreak="0">
    <w:nsid w:val="3D356359"/>
    <w:multiLevelType w:val="multilevel"/>
    <w:tmpl w:val="144633F0"/>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3F5D011D"/>
    <w:multiLevelType w:val="multilevel"/>
    <w:tmpl w:val="8B90B21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AF053EC"/>
    <w:multiLevelType w:val="multilevel"/>
    <w:tmpl w:val="BC721646"/>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6EB43507"/>
    <w:multiLevelType w:val="hybridMultilevel"/>
    <w:tmpl w:val="8ED04A80"/>
    <w:lvl w:ilvl="0" w:tplc="0C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5F5161"/>
    <w:multiLevelType w:val="multilevel"/>
    <w:tmpl w:val="7D522A96"/>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706D4AE3"/>
    <w:multiLevelType w:val="hybridMultilevel"/>
    <w:tmpl w:val="4866D65A"/>
    <w:lvl w:ilvl="0" w:tplc="08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3" w15:restartNumberingAfterBreak="0">
    <w:nsid w:val="70BF1911"/>
    <w:multiLevelType w:val="multilevel"/>
    <w:tmpl w:val="8F342F10"/>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73B35B83"/>
    <w:multiLevelType w:val="multilevel"/>
    <w:tmpl w:val="EF30960E"/>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7A3928F2"/>
    <w:multiLevelType w:val="hybridMultilevel"/>
    <w:tmpl w:val="46FA477E"/>
    <w:lvl w:ilvl="0" w:tplc="040C0001">
      <w:start w:val="1"/>
      <w:numFmt w:val="bullet"/>
      <w:lvlText w:val=""/>
      <w:lvlJc w:val="left"/>
      <w:pPr>
        <w:tabs>
          <w:tab w:val="num" w:pos="1080"/>
        </w:tabs>
        <w:ind w:left="1080" w:hanging="72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6" w15:restartNumberingAfterBreak="0">
    <w:nsid w:val="7AA71D30"/>
    <w:multiLevelType w:val="hybridMultilevel"/>
    <w:tmpl w:val="761C884E"/>
    <w:lvl w:ilvl="0" w:tplc="04090001">
      <w:start w:val="1"/>
      <w:numFmt w:val="bullet"/>
      <w:lvlText w:val=""/>
      <w:lvlJc w:val="left"/>
      <w:pPr>
        <w:ind w:left="360" w:hanging="360"/>
      </w:pPr>
      <w:rPr>
        <w:rFonts w:ascii="Symbol" w:hAnsi="Symbol" w:hint="default"/>
      </w:rPr>
    </w:lvl>
    <w:lvl w:ilvl="1" w:tplc="FF40F5F8">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FF3745D"/>
    <w:multiLevelType w:val="multilevel"/>
    <w:tmpl w:val="8B90B21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14"/>
  </w:num>
  <w:num w:numId="3">
    <w:abstractNumId w:val="1"/>
  </w:num>
  <w:num w:numId="4">
    <w:abstractNumId w:val="4"/>
  </w:num>
  <w:num w:numId="5">
    <w:abstractNumId w:val="3"/>
  </w:num>
  <w:num w:numId="6">
    <w:abstractNumId w:val="7"/>
  </w:num>
  <w:num w:numId="7">
    <w:abstractNumId w:val="11"/>
  </w:num>
  <w:num w:numId="8">
    <w:abstractNumId w:val="2"/>
  </w:num>
  <w:num w:numId="9">
    <w:abstractNumId w:val="13"/>
  </w:num>
  <w:num w:numId="10">
    <w:abstractNumId w:val="2"/>
  </w:num>
  <w:num w:numId="11">
    <w:abstractNumId w:val="11"/>
  </w:num>
  <w:num w:numId="12">
    <w:abstractNumId w:val="9"/>
    <w:lvlOverride w:ilvl="0">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0"/>
  </w:num>
  <w:num w:numId="17">
    <w:abstractNumId w:val="16"/>
  </w:num>
  <w:num w:numId="18">
    <w:abstractNumId w:val="8"/>
  </w:num>
  <w:num w:numId="19">
    <w:abstractNumId w:val="5"/>
  </w:num>
  <w:num w:numId="20">
    <w:abstractNumId w:val="12"/>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F4"/>
    <w:rsid w:val="000039F1"/>
    <w:rsid w:val="00016C4E"/>
    <w:rsid w:val="00137D4A"/>
    <w:rsid w:val="0014256B"/>
    <w:rsid w:val="0021535F"/>
    <w:rsid w:val="00245F89"/>
    <w:rsid w:val="00277DEA"/>
    <w:rsid w:val="002942CB"/>
    <w:rsid w:val="002C103E"/>
    <w:rsid w:val="00312E6E"/>
    <w:rsid w:val="00313B0C"/>
    <w:rsid w:val="003805B7"/>
    <w:rsid w:val="00394B83"/>
    <w:rsid w:val="003D4894"/>
    <w:rsid w:val="00415884"/>
    <w:rsid w:val="00440161"/>
    <w:rsid w:val="004B38FC"/>
    <w:rsid w:val="004F0678"/>
    <w:rsid w:val="005D67ED"/>
    <w:rsid w:val="00617AAF"/>
    <w:rsid w:val="00665C95"/>
    <w:rsid w:val="006C2662"/>
    <w:rsid w:val="007408F4"/>
    <w:rsid w:val="007C5BF5"/>
    <w:rsid w:val="00853012"/>
    <w:rsid w:val="00923D29"/>
    <w:rsid w:val="00945E5D"/>
    <w:rsid w:val="00971DB4"/>
    <w:rsid w:val="009731BD"/>
    <w:rsid w:val="00A30CB0"/>
    <w:rsid w:val="00A50A7E"/>
    <w:rsid w:val="00AE3336"/>
    <w:rsid w:val="00B42D9D"/>
    <w:rsid w:val="00B91D97"/>
    <w:rsid w:val="00B932B5"/>
    <w:rsid w:val="00BA42D7"/>
    <w:rsid w:val="00BC59FF"/>
    <w:rsid w:val="00C203EC"/>
    <w:rsid w:val="00C641FF"/>
    <w:rsid w:val="00C758AB"/>
    <w:rsid w:val="00CD03F9"/>
    <w:rsid w:val="00D96EF4"/>
    <w:rsid w:val="00DC2834"/>
    <w:rsid w:val="00DC4B7F"/>
    <w:rsid w:val="00DE6543"/>
    <w:rsid w:val="00E318F3"/>
    <w:rsid w:val="00E46A31"/>
    <w:rsid w:val="00E606B3"/>
    <w:rsid w:val="00E9074F"/>
    <w:rsid w:val="00EA4F4E"/>
    <w:rsid w:val="00ED0023"/>
    <w:rsid w:val="00F209E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274073D"/>
  <w15:docId w15:val="{28E2E8DB-B4DC-4758-B4E8-84D8DEB7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kern w:val="3"/>
        <w:lang w:val="en-GB" w:eastAsia="zh-CN"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 w:val="24"/>
      <w:szCs w:val="24"/>
      <w:lang w:val="en-US" w:eastAsia="ja-JP"/>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character" w:customStyle="1" w:styleId="ListLabel1">
    <w:name w:val="ListLabel 1"/>
    <w:rPr>
      <w:rFonts w:cs="Courier New"/>
    </w:rPr>
  </w:style>
  <w:style w:type="character" w:customStyle="1" w:styleId="ListLabel2">
    <w:name w:val="ListLabel 2"/>
    <w:rPr>
      <w:rFonts w:eastAsia="MS Mincho" w:cs="Times New Roman"/>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character" w:styleId="Hyperlink">
    <w:name w:val="Hyperlink"/>
    <w:basedOn w:val="DefaultParagraphFont"/>
    <w:uiPriority w:val="99"/>
    <w:unhideWhenUsed/>
    <w:rsid w:val="00E9074F"/>
    <w:rPr>
      <w:color w:val="0000FF" w:themeColor="hyperlink"/>
      <w:u w:val="single"/>
    </w:rPr>
  </w:style>
  <w:style w:type="paragraph" w:styleId="ListParagraph">
    <w:name w:val="List Paragraph"/>
    <w:basedOn w:val="Normal"/>
    <w:uiPriority w:val="34"/>
    <w:qFormat/>
    <w:rsid w:val="00394B83"/>
    <w:pPr>
      <w:widowControl/>
      <w:tabs>
        <w:tab w:val="left" w:pos="709"/>
      </w:tabs>
      <w:suppressAutoHyphens w:val="0"/>
      <w:autoSpaceDN/>
      <w:ind w:left="720"/>
      <w:contextualSpacing/>
      <w:jc w:val="both"/>
      <w:textAlignment w:val="auto"/>
    </w:pPr>
    <w:rPr>
      <w:rFonts w:eastAsia="Times New Roman"/>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389128">
      <w:bodyDiv w:val="1"/>
      <w:marLeft w:val="0"/>
      <w:marRight w:val="0"/>
      <w:marTop w:val="0"/>
      <w:marBottom w:val="0"/>
      <w:divBdr>
        <w:top w:val="none" w:sz="0" w:space="0" w:color="auto"/>
        <w:left w:val="none" w:sz="0" w:space="0" w:color="auto"/>
        <w:bottom w:val="none" w:sz="0" w:space="0" w:color="auto"/>
        <w:right w:val="none" w:sz="0" w:space="0" w:color="auto"/>
      </w:divBdr>
    </w:div>
    <w:div w:id="1410931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vildefence.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FACT SHEET Working Group One:</vt:lpstr>
    </vt:vector>
  </TitlesOfParts>
  <Company>Microsoft</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Working Group One:</dc:title>
  <dc:creator>b_aliaga</dc:creator>
  <cp:lastModifiedBy>Aliaga, Bernardo</cp:lastModifiedBy>
  <cp:revision>2</cp:revision>
  <dcterms:created xsi:type="dcterms:W3CDTF">2020-03-07T05:12:00Z</dcterms:created>
  <dcterms:modified xsi:type="dcterms:W3CDTF">2020-03-07T05:12:00Z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UNESCO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